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996C" w14:textId="363D092E" w:rsidR="008D007E" w:rsidRPr="00B808B6" w:rsidRDefault="00F029BE">
      <w:pPr>
        <w:pStyle w:val="Title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Adam J. Leite</w:t>
      </w:r>
    </w:p>
    <w:p w14:paraId="14C1B202" w14:textId="77777777" w:rsidR="008D007E" w:rsidRPr="00B808B6" w:rsidRDefault="008D007E">
      <w:pPr>
        <w:jc w:val="center"/>
        <w:rPr>
          <w:rFonts w:asciiTheme="majorHAnsi" w:hAnsiTheme="majorHAnsi"/>
          <w:sz w:val="22"/>
          <w:szCs w:val="22"/>
        </w:rPr>
      </w:pPr>
    </w:p>
    <w:p w14:paraId="65D6AE3F" w14:textId="77777777" w:rsidR="008D007E" w:rsidRPr="00B808B6" w:rsidRDefault="00F029BE">
      <w:pPr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Department of Philosophy</w:t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  <w:t>aleite@indiana.edu</w:t>
      </w:r>
    </w:p>
    <w:p w14:paraId="77E79793" w14:textId="77777777" w:rsidR="008D007E" w:rsidRPr="00B808B6" w:rsidRDefault="00F029BE">
      <w:pPr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Sycamore Hall 026</w:t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  <w:t>(812) 856-4148</w:t>
      </w:r>
    </w:p>
    <w:p w14:paraId="0AAEE9CD" w14:textId="77777777" w:rsidR="008D007E" w:rsidRPr="00B808B6" w:rsidRDefault="00F029BE">
      <w:pPr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</w:t>
      </w:r>
    </w:p>
    <w:p w14:paraId="734C19A3" w14:textId="77777777" w:rsidR="008D007E" w:rsidRPr="00B808B6" w:rsidRDefault="00F029BE">
      <w:pPr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1033 East Third St.</w:t>
      </w:r>
    </w:p>
    <w:p w14:paraId="49807CF2" w14:textId="77777777" w:rsidR="008D007E" w:rsidRPr="00B808B6" w:rsidRDefault="00F029BE">
      <w:pPr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Bloomington, IN  47405</w:t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</w:r>
    </w:p>
    <w:p w14:paraId="61463E22" w14:textId="77777777" w:rsidR="008D007E" w:rsidRPr="00B808B6" w:rsidRDefault="008D007E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</w:p>
    <w:p w14:paraId="5ECA7F9B" w14:textId="77777777" w:rsidR="008D007E" w:rsidRPr="00B808B6" w:rsidRDefault="00F029BE">
      <w:pPr>
        <w:outlineLvl w:val="0"/>
        <w:rPr>
          <w:rFonts w:asciiTheme="majorHAnsi" w:hAnsiTheme="majorHAnsi"/>
          <w:b/>
          <w:sz w:val="22"/>
          <w:szCs w:val="22"/>
        </w:rPr>
      </w:pPr>
      <w:r w:rsidRPr="00B808B6">
        <w:rPr>
          <w:rFonts w:asciiTheme="majorHAnsi" w:hAnsiTheme="majorHAnsi"/>
          <w:b/>
          <w:sz w:val="22"/>
          <w:szCs w:val="22"/>
        </w:rPr>
        <w:t>Areas of Current Interest</w:t>
      </w:r>
    </w:p>
    <w:p w14:paraId="198E54AC" w14:textId="58519813" w:rsidR="008D007E" w:rsidRPr="00B808B6" w:rsidRDefault="00191633" w:rsidP="00E023C6">
      <w:pPr>
        <w:ind w:left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Epistemology</w:t>
      </w:r>
      <w:r w:rsidR="00004AEC" w:rsidRPr="00B808B6">
        <w:rPr>
          <w:rFonts w:asciiTheme="majorHAnsi" w:hAnsiTheme="majorHAnsi"/>
          <w:sz w:val="22"/>
          <w:szCs w:val="22"/>
        </w:rPr>
        <w:t>, Psychoanalysis,</w:t>
      </w:r>
      <w:r w:rsidR="00F029BE" w:rsidRPr="00B808B6">
        <w:rPr>
          <w:rFonts w:asciiTheme="majorHAnsi" w:hAnsiTheme="majorHAnsi"/>
          <w:sz w:val="22"/>
          <w:szCs w:val="22"/>
        </w:rPr>
        <w:t xml:space="preserve"> </w:t>
      </w:r>
      <w:r w:rsidR="00775CA6" w:rsidRPr="00B808B6">
        <w:rPr>
          <w:rFonts w:asciiTheme="majorHAnsi" w:hAnsiTheme="majorHAnsi"/>
          <w:sz w:val="22"/>
          <w:szCs w:val="22"/>
        </w:rPr>
        <w:t>Philosophical Psychology</w:t>
      </w:r>
      <w:r w:rsidR="00004AEC" w:rsidRPr="00B808B6">
        <w:rPr>
          <w:rFonts w:asciiTheme="majorHAnsi" w:hAnsiTheme="majorHAnsi"/>
          <w:sz w:val="22"/>
          <w:szCs w:val="22"/>
        </w:rPr>
        <w:t>, Wittgenstein &amp; Ordinary Language Philosophy</w:t>
      </w:r>
    </w:p>
    <w:p w14:paraId="04530B87" w14:textId="77777777" w:rsidR="00E023C6" w:rsidRPr="00B808B6" w:rsidRDefault="00E023C6">
      <w:pPr>
        <w:outlineLvl w:val="0"/>
        <w:rPr>
          <w:rFonts w:asciiTheme="majorHAnsi" w:hAnsiTheme="majorHAnsi"/>
          <w:sz w:val="22"/>
          <w:szCs w:val="22"/>
        </w:rPr>
      </w:pPr>
    </w:p>
    <w:p w14:paraId="00EDE0A3" w14:textId="77777777" w:rsidR="00E023C6" w:rsidRPr="00B808B6" w:rsidRDefault="00E023C6">
      <w:pPr>
        <w:outlineLvl w:val="0"/>
        <w:rPr>
          <w:rFonts w:asciiTheme="majorHAnsi" w:hAnsiTheme="majorHAnsi"/>
          <w:b/>
          <w:sz w:val="22"/>
          <w:szCs w:val="22"/>
        </w:rPr>
      </w:pPr>
      <w:r w:rsidRPr="00B808B6">
        <w:rPr>
          <w:rFonts w:asciiTheme="majorHAnsi" w:hAnsiTheme="majorHAnsi"/>
          <w:b/>
          <w:sz w:val="22"/>
          <w:szCs w:val="22"/>
        </w:rPr>
        <w:t>Employment History</w:t>
      </w:r>
    </w:p>
    <w:p w14:paraId="79D2B4A9" w14:textId="4A9138C4" w:rsidR="00D479E2" w:rsidRPr="00B808B6" w:rsidRDefault="00D479E2">
      <w:pPr>
        <w:pStyle w:val="BodyTextIndent3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Professor of Philosophy, Indiana University, Bloomington:  July 2018 - present</w:t>
      </w:r>
    </w:p>
    <w:p w14:paraId="40CF6F3C" w14:textId="0DE3DE45" w:rsidR="00066400" w:rsidRPr="00B808B6" w:rsidRDefault="00066400">
      <w:pPr>
        <w:pStyle w:val="BodyTextIndent3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Visiting Scholar, Psychoanalysis Unit, Division of Psychology and Language Sciences, University College London, 2011-12</w:t>
      </w:r>
    </w:p>
    <w:p w14:paraId="70EB161B" w14:textId="05E86724" w:rsidR="00E023C6" w:rsidRPr="00B808B6" w:rsidRDefault="00E023C6">
      <w:pPr>
        <w:pStyle w:val="BodyTextIndent3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Associate Professor of Philosophy, Indiana University, Bloomington: </w:t>
      </w:r>
      <w:proofErr w:type="gramStart"/>
      <w:r w:rsidRPr="00B808B6">
        <w:rPr>
          <w:rFonts w:asciiTheme="majorHAnsi" w:hAnsiTheme="majorHAnsi"/>
          <w:sz w:val="22"/>
          <w:szCs w:val="22"/>
        </w:rPr>
        <w:t>July,</w:t>
      </w:r>
      <w:proofErr w:type="gramEnd"/>
      <w:r w:rsidRPr="00B808B6">
        <w:rPr>
          <w:rFonts w:asciiTheme="majorHAnsi" w:hAnsiTheme="majorHAnsi"/>
          <w:sz w:val="22"/>
          <w:szCs w:val="22"/>
        </w:rPr>
        <w:t xml:space="preserve"> 2006 - </w:t>
      </w:r>
      <w:r w:rsidR="00546DED" w:rsidRPr="00B808B6">
        <w:rPr>
          <w:rFonts w:asciiTheme="majorHAnsi" w:hAnsiTheme="majorHAnsi"/>
          <w:sz w:val="22"/>
          <w:szCs w:val="22"/>
        </w:rPr>
        <w:t>2018</w:t>
      </w:r>
    </w:p>
    <w:p w14:paraId="05BBEFCA" w14:textId="77777777" w:rsidR="00E023C6" w:rsidRDefault="00E023C6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Assistant Professor of Philosophy, Indiana University, Bloomington:  2000 – 2006</w:t>
      </w:r>
    </w:p>
    <w:p w14:paraId="15EAD41B" w14:textId="3763CC77" w:rsidR="00E023C6" w:rsidRPr="00B808B6" w:rsidRDefault="00E023C6" w:rsidP="00997DD1">
      <w:pPr>
        <w:outlineLvl w:val="0"/>
        <w:rPr>
          <w:rFonts w:asciiTheme="majorHAnsi" w:hAnsiTheme="majorHAnsi"/>
          <w:sz w:val="22"/>
          <w:szCs w:val="22"/>
        </w:rPr>
      </w:pPr>
    </w:p>
    <w:p w14:paraId="5FA5AAA4" w14:textId="6926A8F6" w:rsidR="00D2421E" w:rsidRDefault="008C1BA2">
      <w:pPr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Clinical </w:t>
      </w:r>
      <w:r w:rsidR="00A55D59">
        <w:rPr>
          <w:rFonts w:asciiTheme="majorHAnsi" w:hAnsiTheme="majorHAnsi"/>
          <w:b/>
          <w:sz w:val="22"/>
          <w:szCs w:val="22"/>
        </w:rPr>
        <w:t>Affiliation</w:t>
      </w:r>
    </w:p>
    <w:p w14:paraId="3D9149A6" w14:textId="77777777" w:rsidR="004041C7" w:rsidRDefault="004041C7" w:rsidP="004041C7">
      <w:pPr>
        <w:pStyle w:val="BodyTextIndent3"/>
        <w:ind w:left="0" w:firstLine="360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 Bono Clinician, Bloomington Center for Connection, February 2023 – present</w:t>
      </w:r>
    </w:p>
    <w:p w14:paraId="09C340B9" w14:textId="77777777" w:rsidR="004041C7" w:rsidRDefault="004041C7" w:rsidP="004041C7">
      <w:pPr>
        <w:pStyle w:val="BodyTextIndent3"/>
        <w:ind w:left="0" w:firstLine="360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Clinical Internship, Bloomington Center for Connection, Fall 2019 – February 2023</w:t>
      </w:r>
    </w:p>
    <w:p w14:paraId="12AD4054" w14:textId="77777777" w:rsidR="00A55D59" w:rsidRDefault="00A55D59" w:rsidP="00A55D59">
      <w:pPr>
        <w:rPr>
          <w:rFonts w:asciiTheme="majorHAnsi" w:hAnsiTheme="majorHAnsi"/>
          <w:b/>
          <w:sz w:val="22"/>
          <w:szCs w:val="22"/>
        </w:rPr>
      </w:pPr>
    </w:p>
    <w:p w14:paraId="62B1F347" w14:textId="675A6A4F" w:rsidR="00A55D59" w:rsidRDefault="00A55D59" w:rsidP="00A55D5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Licensure</w:t>
      </w:r>
    </w:p>
    <w:p w14:paraId="5FCED6D7" w14:textId="1A276F50" w:rsidR="00A55D59" w:rsidRPr="00F44FA8" w:rsidRDefault="00A55D59" w:rsidP="00A55D59">
      <w:pPr>
        <w:tabs>
          <w:tab w:val="left" w:pos="36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Indiana Licensed Mental Health Counselor – Associate</w:t>
      </w:r>
    </w:p>
    <w:p w14:paraId="6DDC7C62" w14:textId="77777777" w:rsidR="00A55D59" w:rsidRDefault="00A55D59">
      <w:pPr>
        <w:outlineLvl w:val="0"/>
        <w:rPr>
          <w:rFonts w:asciiTheme="majorHAnsi" w:hAnsiTheme="majorHAnsi"/>
          <w:b/>
          <w:sz w:val="22"/>
          <w:szCs w:val="22"/>
        </w:rPr>
      </w:pPr>
    </w:p>
    <w:p w14:paraId="6CD7BA5E" w14:textId="4839D63B" w:rsidR="00E023C6" w:rsidRPr="00B808B6" w:rsidRDefault="00E023C6">
      <w:pPr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b/>
          <w:sz w:val="22"/>
          <w:szCs w:val="22"/>
        </w:rPr>
        <w:t>Education</w:t>
      </w:r>
    </w:p>
    <w:p w14:paraId="701BAC24" w14:textId="4FB6B695" w:rsidR="00A3212E" w:rsidRDefault="00A3212E">
      <w:pPr>
        <w:ind w:left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Clinical Candidate in Psychoanalysis, Chicago Psychoanalytic Institute, 2019-present</w:t>
      </w:r>
    </w:p>
    <w:p w14:paraId="2F87643F" w14:textId="4F6291DE" w:rsidR="0030614D" w:rsidRPr="00B808B6" w:rsidRDefault="0030614D" w:rsidP="0030614D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MA-level coursework pursuant to licensure as a Mental Health Counselor, Institute for Clinical Social Work (Chicago, IL) and Indiana University</w:t>
      </w:r>
      <w:r w:rsidR="002447A1">
        <w:rPr>
          <w:rFonts w:asciiTheme="majorHAnsi" w:hAnsiTheme="majorHAnsi"/>
          <w:sz w:val="22"/>
          <w:szCs w:val="22"/>
        </w:rPr>
        <w:t>, 2019-</w:t>
      </w:r>
      <w:r w:rsidR="00092E89">
        <w:rPr>
          <w:rFonts w:asciiTheme="majorHAnsi" w:hAnsiTheme="majorHAnsi"/>
          <w:sz w:val="22"/>
          <w:szCs w:val="22"/>
        </w:rPr>
        <w:t>2022</w:t>
      </w:r>
    </w:p>
    <w:p w14:paraId="2B158895" w14:textId="4DC74129" w:rsidR="00E023C6" w:rsidRPr="00B808B6" w:rsidRDefault="00E023C6">
      <w:pPr>
        <w:ind w:left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Harvard University, Ph.D. in Philosophy, 2000</w:t>
      </w:r>
    </w:p>
    <w:p w14:paraId="1B66D7CC" w14:textId="249D0DE6" w:rsidR="00A150F1" w:rsidRPr="00B808B6" w:rsidRDefault="00E023C6" w:rsidP="00A150F1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University of California, Berkeley, B.A. (summa cum laude) in Philosophy, 1992</w:t>
      </w:r>
    </w:p>
    <w:p w14:paraId="5FA9ABC4" w14:textId="77777777" w:rsidR="00E023C6" w:rsidRPr="00B808B6" w:rsidRDefault="00E023C6">
      <w:pPr>
        <w:outlineLvl w:val="0"/>
        <w:rPr>
          <w:rFonts w:asciiTheme="majorHAnsi" w:hAnsiTheme="majorHAnsi"/>
          <w:sz w:val="22"/>
          <w:szCs w:val="22"/>
        </w:rPr>
      </w:pPr>
    </w:p>
    <w:p w14:paraId="1D317C28" w14:textId="0E74C0A2" w:rsidR="00BA1D74" w:rsidRDefault="00E023C6" w:rsidP="00D479E2">
      <w:pPr>
        <w:outlineLvl w:val="0"/>
        <w:rPr>
          <w:rFonts w:asciiTheme="majorHAnsi" w:hAnsiTheme="majorHAnsi"/>
          <w:b/>
          <w:sz w:val="22"/>
          <w:szCs w:val="22"/>
        </w:rPr>
      </w:pPr>
      <w:r w:rsidRPr="00B808B6">
        <w:rPr>
          <w:rFonts w:asciiTheme="majorHAnsi" w:hAnsiTheme="majorHAnsi"/>
          <w:b/>
          <w:sz w:val="22"/>
          <w:szCs w:val="22"/>
        </w:rPr>
        <w:t>Publications</w:t>
      </w:r>
    </w:p>
    <w:p w14:paraId="2D0D0B91" w14:textId="2200E0DF" w:rsidR="00466294" w:rsidRDefault="008D0AB6" w:rsidP="00D479E2">
      <w:pPr>
        <w:outlineLvl w:val="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Monograph</w:t>
      </w:r>
      <w:r w:rsidR="00466294">
        <w:rPr>
          <w:rFonts w:asciiTheme="majorHAnsi" w:hAnsiTheme="majorHAnsi"/>
          <w:i/>
          <w:sz w:val="22"/>
          <w:szCs w:val="22"/>
        </w:rPr>
        <w:t>s</w:t>
      </w:r>
    </w:p>
    <w:p w14:paraId="0C7C929C" w14:textId="35892F49" w:rsidR="00443B21" w:rsidRPr="008D0AB6" w:rsidRDefault="00770316" w:rsidP="008D0AB6">
      <w:pPr>
        <w:pStyle w:val="ListParagraph"/>
        <w:numPr>
          <w:ilvl w:val="0"/>
          <w:numId w:val="9"/>
        </w:numPr>
        <w:outlineLvl w:val="0"/>
        <w:rPr>
          <w:rFonts w:asciiTheme="majorHAnsi" w:hAnsiTheme="majorHAnsi"/>
          <w:sz w:val="22"/>
          <w:szCs w:val="22"/>
        </w:rPr>
      </w:pPr>
      <w:r w:rsidRPr="008D0AB6">
        <w:rPr>
          <w:rFonts w:asciiTheme="majorHAnsi" w:hAnsiTheme="majorHAnsi"/>
          <w:i/>
          <w:sz w:val="22"/>
          <w:szCs w:val="22"/>
        </w:rPr>
        <w:t>How to Take Skepticism Seriously</w:t>
      </w:r>
      <w:r w:rsidRPr="008D0AB6">
        <w:rPr>
          <w:rFonts w:asciiTheme="majorHAnsi" w:hAnsiTheme="majorHAnsi"/>
          <w:sz w:val="22"/>
          <w:szCs w:val="22"/>
        </w:rPr>
        <w:t xml:space="preserve">, Oxford University Press, January 2024, </w:t>
      </w:r>
      <w:r w:rsidR="00484149" w:rsidRPr="008D0AB6">
        <w:rPr>
          <w:rFonts w:asciiTheme="majorHAnsi" w:hAnsiTheme="majorHAnsi"/>
          <w:sz w:val="22"/>
          <w:szCs w:val="22"/>
        </w:rPr>
        <w:t>360 pages.</w:t>
      </w:r>
    </w:p>
    <w:p w14:paraId="607B05C7" w14:textId="77777777" w:rsidR="00443B21" w:rsidRDefault="00443B21" w:rsidP="00BC6A4B">
      <w:pPr>
        <w:ind w:left="360"/>
        <w:outlineLvl w:val="0"/>
        <w:rPr>
          <w:rFonts w:asciiTheme="majorHAnsi" w:hAnsiTheme="majorHAnsi"/>
          <w:sz w:val="22"/>
          <w:szCs w:val="22"/>
        </w:rPr>
      </w:pPr>
    </w:p>
    <w:p w14:paraId="056767DA" w14:textId="77777777" w:rsidR="00443B21" w:rsidRDefault="00484149" w:rsidP="00443B21">
      <w:pPr>
        <w:outlineLvl w:val="0"/>
        <w:rPr>
          <w:rFonts w:asciiTheme="majorHAnsi" w:hAnsiTheme="majorHAnsi"/>
          <w:i/>
          <w:sz w:val="22"/>
          <w:szCs w:val="22"/>
        </w:rPr>
      </w:pPr>
      <w:r w:rsidRPr="00443B21">
        <w:rPr>
          <w:rFonts w:asciiTheme="majorHAnsi" w:hAnsiTheme="majorHAnsi"/>
          <w:i/>
          <w:sz w:val="22"/>
          <w:szCs w:val="22"/>
        </w:rPr>
        <w:t>Articles</w:t>
      </w:r>
    </w:p>
    <w:p w14:paraId="65CDCFE3" w14:textId="18F14C00" w:rsidR="00C55746" w:rsidRPr="001A1E98" w:rsidRDefault="00C55746" w:rsidP="00443B21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37) </w:t>
      </w:r>
      <w:r w:rsidR="00F7579B">
        <w:rPr>
          <w:rFonts w:asciiTheme="majorHAnsi" w:hAnsiTheme="majorHAnsi"/>
          <w:sz w:val="22"/>
          <w:szCs w:val="22"/>
        </w:rPr>
        <w:t>“Some Challenges Raised by Unconscious Belief</w:t>
      </w:r>
      <w:r w:rsidR="001A1E98">
        <w:rPr>
          <w:rFonts w:asciiTheme="majorHAnsi" w:hAnsiTheme="majorHAnsi"/>
          <w:sz w:val="22"/>
          <w:szCs w:val="22"/>
        </w:rPr>
        <w:t xml:space="preserve">:  comments on </w:t>
      </w:r>
      <w:r w:rsidR="001A1E98" w:rsidRPr="001A1E98">
        <w:rPr>
          <w:rFonts w:asciiTheme="majorHAnsi" w:hAnsiTheme="majorHAnsi"/>
          <w:sz w:val="22"/>
          <w:szCs w:val="22"/>
        </w:rPr>
        <w:t xml:space="preserve">Eric Marcus’s </w:t>
      </w:r>
      <w:r w:rsidR="001A1E98" w:rsidRPr="00F54D05">
        <w:rPr>
          <w:rFonts w:asciiTheme="majorHAnsi" w:hAnsiTheme="majorHAnsi"/>
          <w:i/>
          <w:sz w:val="22"/>
          <w:szCs w:val="22"/>
        </w:rPr>
        <w:t>Belief, Inference, and the Self-Conscious Mind</w:t>
      </w:r>
      <w:r w:rsidR="00F7579B" w:rsidRPr="00F54D05">
        <w:rPr>
          <w:rFonts w:asciiTheme="majorHAnsi" w:hAnsiTheme="majorHAnsi"/>
          <w:i/>
          <w:sz w:val="22"/>
          <w:szCs w:val="22"/>
        </w:rPr>
        <w:t>,</w:t>
      </w:r>
      <w:r w:rsidR="00F7579B">
        <w:rPr>
          <w:rFonts w:asciiTheme="majorHAnsi" w:hAnsiTheme="majorHAnsi"/>
          <w:sz w:val="22"/>
          <w:szCs w:val="22"/>
        </w:rPr>
        <w:t xml:space="preserve">” </w:t>
      </w:r>
      <w:r w:rsidR="00F7579B">
        <w:rPr>
          <w:rFonts w:asciiTheme="majorHAnsi" w:hAnsiTheme="majorHAnsi"/>
          <w:i/>
          <w:sz w:val="22"/>
          <w:szCs w:val="22"/>
        </w:rPr>
        <w:t>Philosophy and Phenomenological Research</w:t>
      </w:r>
      <w:r w:rsidR="00D709B5">
        <w:rPr>
          <w:rFonts w:asciiTheme="majorHAnsi" w:hAnsiTheme="majorHAnsi"/>
          <w:sz w:val="22"/>
          <w:szCs w:val="22"/>
        </w:rPr>
        <w:t>, 108:3</w:t>
      </w:r>
      <w:r w:rsidR="004A6A44">
        <w:rPr>
          <w:rFonts w:asciiTheme="majorHAnsi" w:hAnsiTheme="majorHAnsi"/>
          <w:sz w:val="22"/>
          <w:szCs w:val="22"/>
        </w:rPr>
        <w:t xml:space="preserve"> (May 2024), </w:t>
      </w:r>
      <w:r w:rsidR="00074CBA">
        <w:rPr>
          <w:rFonts w:asciiTheme="majorHAnsi" w:hAnsiTheme="majorHAnsi"/>
          <w:sz w:val="22"/>
          <w:szCs w:val="22"/>
        </w:rPr>
        <w:t>838-843</w:t>
      </w:r>
      <w:r w:rsidR="00F54D05">
        <w:rPr>
          <w:rFonts w:asciiTheme="majorHAnsi" w:hAnsiTheme="majorHAnsi"/>
          <w:sz w:val="22"/>
          <w:szCs w:val="22"/>
        </w:rPr>
        <w:t>.</w:t>
      </w:r>
    </w:p>
    <w:p w14:paraId="65295C97" w14:textId="5018E31E" w:rsidR="00443B21" w:rsidRDefault="00A2689F" w:rsidP="00443B21">
      <w:pPr>
        <w:ind w:left="720" w:hanging="360"/>
        <w:outlineLvl w:val="0"/>
        <w:rPr>
          <w:rFonts w:asciiTheme="majorHAnsi" w:hAnsiTheme="majorHAnsi"/>
          <w:i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3</w:t>
      </w:r>
      <w:r w:rsidR="00BA1D74" w:rsidRPr="00B808B6">
        <w:rPr>
          <w:rFonts w:asciiTheme="majorHAnsi" w:hAnsiTheme="majorHAnsi"/>
          <w:sz w:val="22"/>
          <w:szCs w:val="22"/>
        </w:rPr>
        <w:t>6</w:t>
      </w:r>
      <w:r w:rsidRPr="00B808B6">
        <w:rPr>
          <w:rFonts w:asciiTheme="majorHAnsi" w:hAnsiTheme="majorHAnsi"/>
          <w:sz w:val="22"/>
          <w:szCs w:val="22"/>
        </w:rPr>
        <w:t xml:space="preserve">) </w:t>
      </w:r>
      <w:r w:rsidR="00092E89" w:rsidRPr="00B808B6">
        <w:rPr>
          <w:rFonts w:asciiTheme="majorHAnsi" w:hAnsiTheme="majorHAnsi"/>
          <w:sz w:val="22"/>
          <w:szCs w:val="22"/>
        </w:rPr>
        <w:t xml:space="preserve">“Austin and the Scope of Our Knowledge,” </w:t>
      </w:r>
      <w:r w:rsidR="00092E89" w:rsidRPr="00443B21">
        <w:rPr>
          <w:rFonts w:asciiTheme="majorHAnsi" w:hAnsiTheme="majorHAnsi"/>
          <w:i/>
          <w:sz w:val="22"/>
          <w:szCs w:val="22"/>
        </w:rPr>
        <w:t>International Journal for the Study of Skepticism</w:t>
      </w:r>
      <w:r w:rsidR="00092E89" w:rsidRPr="00B808B6">
        <w:rPr>
          <w:rFonts w:asciiTheme="majorHAnsi" w:hAnsiTheme="majorHAnsi"/>
          <w:sz w:val="22"/>
          <w:szCs w:val="22"/>
        </w:rPr>
        <w:t xml:space="preserve"> (special issue on Mark Kaplan’s Austin’s </w:t>
      </w:r>
      <w:r w:rsidR="00092E89" w:rsidRPr="00C55746">
        <w:rPr>
          <w:rFonts w:asciiTheme="majorHAnsi" w:hAnsiTheme="majorHAnsi"/>
          <w:i/>
          <w:sz w:val="22"/>
          <w:szCs w:val="22"/>
        </w:rPr>
        <w:t>Way with Skepticism</w:t>
      </w:r>
      <w:r w:rsidR="00092E89" w:rsidRPr="00B808B6">
        <w:rPr>
          <w:rFonts w:asciiTheme="majorHAnsi" w:hAnsiTheme="majorHAnsi"/>
          <w:sz w:val="22"/>
          <w:szCs w:val="22"/>
        </w:rPr>
        <w:t xml:space="preserve">), </w:t>
      </w:r>
      <w:r w:rsidR="00092E89">
        <w:rPr>
          <w:rFonts w:asciiTheme="majorHAnsi" w:hAnsiTheme="majorHAnsi"/>
          <w:sz w:val="22"/>
          <w:szCs w:val="22"/>
        </w:rPr>
        <w:t>12:3 (Aug 2022), 195-206 (first online publication 2020).</w:t>
      </w:r>
    </w:p>
    <w:p w14:paraId="1D29D715" w14:textId="77777777" w:rsidR="00443B21" w:rsidRDefault="00BA1D74" w:rsidP="00443B21">
      <w:pPr>
        <w:ind w:left="720" w:hanging="360"/>
        <w:outlineLvl w:val="0"/>
        <w:rPr>
          <w:rFonts w:asciiTheme="majorHAnsi" w:hAnsiTheme="majorHAnsi"/>
          <w:i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35) </w:t>
      </w:r>
      <w:r w:rsidR="00092E89" w:rsidRPr="00B808B6">
        <w:rPr>
          <w:rFonts w:asciiTheme="majorHAnsi" w:hAnsiTheme="majorHAnsi"/>
          <w:sz w:val="22"/>
          <w:szCs w:val="22"/>
        </w:rPr>
        <w:t xml:space="preserve">“Self-Love and Self-Acceptance,” in </w:t>
      </w:r>
      <w:proofErr w:type="spellStart"/>
      <w:r w:rsidR="00092E89" w:rsidRPr="00B808B6">
        <w:rPr>
          <w:rFonts w:asciiTheme="majorHAnsi" w:hAnsiTheme="majorHAnsi"/>
          <w:sz w:val="22"/>
          <w:szCs w:val="22"/>
        </w:rPr>
        <w:t>Gatzia</w:t>
      </w:r>
      <w:proofErr w:type="spellEnd"/>
      <w:r w:rsidR="00092E89" w:rsidRPr="00B808B6">
        <w:rPr>
          <w:rFonts w:asciiTheme="majorHAnsi" w:hAnsiTheme="majorHAnsi"/>
          <w:sz w:val="22"/>
          <w:szCs w:val="22"/>
        </w:rPr>
        <w:t xml:space="preserve">, D. and </w:t>
      </w:r>
      <w:proofErr w:type="spellStart"/>
      <w:r w:rsidR="00092E89" w:rsidRPr="00B808B6">
        <w:rPr>
          <w:rFonts w:asciiTheme="majorHAnsi" w:hAnsiTheme="majorHAnsi"/>
          <w:sz w:val="22"/>
          <w:szCs w:val="22"/>
        </w:rPr>
        <w:t>Brogaard</w:t>
      </w:r>
      <w:proofErr w:type="spellEnd"/>
      <w:r w:rsidR="00092E89" w:rsidRPr="00B808B6">
        <w:rPr>
          <w:rFonts w:asciiTheme="majorHAnsi" w:hAnsiTheme="majorHAnsi"/>
          <w:sz w:val="22"/>
          <w:szCs w:val="22"/>
        </w:rPr>
        <w:t xml:space="preserve">, B.  </w:t>
      </w:r>
      <w:r w:rsidR="00092E89" w:rsidRPr="00443B21">
        <w:rPr>
          <w:rFonts w:asciiTheme="majorHAnsi" w:hAnsiTheme="majorHAnsi"/>
          <w:i/>
          <w:sz w:val="22"/>
          <w:szCs w:val="22"/>
        </w:rPr>
        <w:t>The Philosophy and Psychology of Ambivalence</w:t>
      </w:r>
      <w:r w:rsidR="00092E89" w:rsidRPr="00B808B6">
        <w:rPr>
          <w:rFonts w:asciiTheme="majorHAnsi" w:hAnsiTheme="majorHAnsi"/>
          <w:sz w:val="22"/>
          <w:szCs w:val="22"/>
        </w:rPr>
        <w:t>, Routledge</w:t>
      </w:r>
      <w:r w:rsidR="00092E89">
        <w:rPr>
          <w:rFonts w:asciiTheme="majorHAnsi" w:hAnsiTheme="majorHAnsi"/>
          <w:sz w:val="22"/>
          <w:szCs w:val="22"/>
        </w:rPr>
        <w:t>, 2021</w:t>
      </w:r>
      <w:r w:rsidR="00092E89" w:rsidRPr="00B808B6">
        <w:rPr>
          <w:rFonts w:asciiTheme="majorHAnsi" w:hAnsiTheme="majorHAnsi"/>
          <w:sz w:val="22"/>
          <w:szCs w:val="22"/>
        </w:rPr>
        <w:t xml:space="preserve"> (co-authored with Katy Abramson).</w:t>
      </w:r>
    </w:p>
    <w:p w14:paraId="08C18F8B" w14:textId="77777777" w:rsidR="00443B21" w:rsidRDefault="008A5C89" w:rsidP="00443B21">
      <w:pPr>
        <w:ind w:left="720" w:hanging="360"/>
        <w:outlineLvl w:val="0"/>
        <w:rPr>
          <w:rFonts w:asciiTheme="majorHAnsi" w:hAnsiTheme="majorHAnsi"/>
          <w:i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34) “Illocution, Expression, and Self-Consciousness:  comments on Moran’s </w:t>
      </w:r>
      <w:r w:rsidRPr="00443B21">
        <w:rPr>
          <w:rFonts w:asciiTheme="majorHAnsi" w:hAnsiTheme="majorHAnsi"/>
          <w:i/>
          <w:sz w:val="22"/>
          <w:szCs w:val="22"/>
        </w:rPr>
        <w:t>The Exchange of Words</w:t>
      </w:r>
      <w:r w:rsidR="00287257" w:rsidRPr="00B808B6">
        <w:rPr>
          <w:rFonts w:asciiTheme="majorHAnsi" w:hAnsiTheme="majorHAnsi"/>
          <w:sz w:val="22"/>
          <w:szCs w:val="22"/>
        </w:rPr>
        <w:t>,”</w:t>
      </w:r>
      <w:r w:rsidR="00065142" w:rsidRPr="00B808B6">
        <w:rPr>
          <w:rFonts w:asciiTheme="majorHAnsi" w:hAnsiTheme="majorHAnsi"/>
          <w:sz w:val="22"/>
          <w:szCs w:val="22"/>
        </w:rPr>
        <w:t xml:space="preserve"> </w:t>
      </w:r>
      <w:r w:rsidR="00287257" w:rsidRPr="00B808B6">
        <w:rPr>
          <w:rFonts w:asciiTheme="majorHAnsi" w:hAnsiTheme="majorHAnsi"/>
          <w:sz w:val="22"/>
          <w:szCs w:val="22"/>
        </w:rPr>
        <w:t xml:space="preserve">European Journal of Philosophy, </w:t>
      </w:r>
      <w:r w:rsidR="00065142" w:rsidRPr="00B808B6">
        <w:rPr>
          <w:rFonts w:asciiTheme="majorHAnsi" w:hAnsiTheme="majorHAnsi"/>
          <w:sz w:val="22"/>
          <w:szCs w:val="22"/>
        </w:rPr>
        <w:t>27:3, 2019, 777-785.</w:t>
      </w:r>
    </w:p>
    <w:p w14:paraId="6BE853FC" w14:textId="77777777" w:rsidR="00443B21" w:rsidRDefault="008A5C89" w:rsidP="00443B21">
      <w:pPr>
        <w:ind w:left="720" w:hanging="360"/>
        <w:outlineLvl w:val="0"/>
        <w:rPr>
          <w:rFonts w:asciiTheme="majorHAnsi" w:hAnsiTheme="majorHAnsi"/>
          <w:i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lastRenderedPageBreak/>
        <w:t>33) “Skepticism and Epistemic Asymmetry,</w:t>
      </w:r>
      <w:r w:rsidR="00081CE0" w:rsidRPr="00B808B6">
        <w:rPr>
          <w:rFonts w:asciiTheme="majorHAnsi" w:hAnsiTheme="majorHAnsi"/>
          <w:sz w:val="22"/>
          <w:szCs w:val="22"/>
        </w:rPr>
        <w:t xml:space="preserve">” </w:t>
      </w:r>
      <w:r w:rsidRPr="00B808B6">
        <w:rPr>
          <w:rFonts w:asciiTheme="majorHAnsi" w:hAnsiTheme="majorHAnsi"/>
          <w:sz w:val="22"/>
          <w:szCs w:val="22"/>
        </w:rPr>
        <w:t xml:space="preserve">L. </w:t>
      </w:r>
      <w:proofErr w:type="spellStart"/>
      <w:r w:rsidRPr="00B808B6">
        <w:rPr>
          <w:rFonts w:asciiTheme="majorHAnsi" w:hAnsiTheme="majorHAnsi"/>
          <w:sz w:val="22"/>
          <w:szCs w:val="22"/>
        </w:rPr>
        <w:t>Miracchi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and E. Sosa, eds., </w:t>
      </w:r>
      <w:r w:rsidRPr="00443B21">
        <w:rPr>
          <w:rFonts w:asciiTheme="majorHAnsi" w:hAnsiTheme="majorHAnsi"/>
          <w:i/>
          <w:sz w:val="22"/>
          <w:szCs w:val="22"/>
        </w:rPr>
        <w:t>Philosophical Issues</w:t>
      </w:r>
      <w:r w:rsidRPr="00B808B6">
        <w:rPr>
          <w:rFonts w:asciiTheme="majorHAnsi" w:hAnsiTheme="majorHAnsi"/>
          <w:sz w:val="22"/>
          <w:szCs w:val="22"/>
        </w:rPr>
        <w:t xml:space="preserve"> (a supplement to </w:t>
      </w:r>
      <w:r w:rsidRPr="00443B21">
        <w:rPr>
          <w:rFonts w:asciiTheme="majorHAnsi" w:hAnsiTheme="majorHAnsi"/>
          <w:i/>
          <w:sz w:val="22"/>
          <w:szCs w:val="22"/>
        </w:rPr>
        <w:t>Nous</w:t>
      </w:r>
      <w:r w:rsidRPr="00B808B6">
        <w:rPr>
          <w:rFonts w:asciiTheme="majorHAnsi" w:hAnsiTheme="majorHAnsi"/>
          <w:sz w:val="22"/>
          <w:szCs w:val="22"/>
        </w:rPr>
        <w:t xml:space="preserve">), special volume on epistemology, </w:t>
      </w:r>
      <w:r w:rsidR="00081CE0" w:rsidRPr="00B808B6">
        <w:rPr>
          <w:rFonts w:asciiTheme="majorHAnsi" w:hAnsiTheme="majorHAnsi"/>
          <w:sz w:val="22"/>
          <w:szCs w:val="22"/>
        </w:rPr>
        <w:t xml:space="preserve">vol. 29, </w:t>
      </w:r>
      <w:r w:rsidRPr="00B808B6">
        <w:rPr>
          <w:rFonts w:asciiTheme="majorHAnsi" w:hAnsiTheme="majorHAnsi"/>
          <w:sz w:val="22"/>
          <w:szCs w:val="22"/>
        </w:rPr>
        <w:t>2019</w:t>
      </w:r>
      <w:r w:rsidR="00081CE0" w:rsidRPr="00B808B6">
        <w:rPr>
          <w:rFonts w:asciiTheme="majorHAnsi" w:hAnsiTheme="majorHAnsi"/>
          <w:sz w:val="22"/>
          <w:szCs w:val="22"/>
        </w:rPr>
        <w:t>, 184-197</w:t>
      </w:r>
      <w:r w:rsidRPr="00B808B6">
        <w:rPr>
          <w:rFonts w:asciiTheme="majorHAnsi" w:hAnsiTheme="majorHAnsi"/>
          <w:sz w:val="22"/>
          <w:szCs w:val="22"/>
        </w:rPr>
        <w:t>.</w:t>
      </w:r>
    </w:p>
    <w:p w14:paraId="3D7BC868" w14:textId="77777777" w:rsidR="00443B21" w:rsidRDefault="00AF7B1D" w:rsidP="00443B21">
      <w:pPr>
        <w:ind w:left="720" w:hanging="360"/>
        <w:outlineLvl w:val="0"/>
        <w:rPr>
          <w:rFonts w:asciiTheme="majorHAnsi" w:hAnsiTheme="majorHAnsi"/>
          <w:i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32) “Empathy Without Sharing: Empathetic Responsiveness in Psychoanalysis and Politics,”</w:t>
      </w:r>
      <w:r w:rsidR="00081CE0" w:rsidRPr="00B808B6">
        <w:rPr>
          <w:rFonts w:asciiTheme="majorHAnsi" w:hAnsiTheme="majorHAnsi"/>
          <w:sz w:val="22"/>
          <w:szCs w:val="22"/>
        </w:rPr>
        <w:t xml:space="preserve"> in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r w:rsidRPr="00443B21">
        <w:rPr>
          <w:rFonts w:asciiTheme="majorHAnsi" w:hAnsiTheme="majorHAnsi"/>
          <w:i/>
          <w:sz w:val="22"/>
          <w:szCs w:val="22"/>
        </w:rPr>
        <w:t>Philosophical Perspectives on Empathy: Theoretical Approaches and Emerging Challenges</w:t>
      </w:r>
      <w:r w:rsidRPr="00B808B6">
        <w:rPr>
          <w:rFonts w:asciiTheme="majorHAnsi" w:hAnsiTheme="majorHAnsi"/>
          <w:sz w:val="22"/>
          <w:szCs w:val="22"/>
        </w:rPr>
        <w:t xml:space="preserve">, Derek Matravers and </w:t>
      </w:r>
      <w:proofErr w:type="spellStart"/>
      <w:r w:rsidRPr="00B808B6">
        <w:rPr>
          <w:rFonts w:asciiTheme="majorHAnsi" w:hAnsiTheme="majorHAnsi"/>
          <w:sz w:val="22"/>
          <w:szCs w:val="22"/>
        </w:rPr>
        <w:t>Anik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sz w:val="22"/>
          <w:szCs w:val="22"/>
        </w:rPr>
        <w:t>Waldow</w:t>
      </w:r>
      <w:proofErr w:type="spellEnd"/>
      <w:r w:rsidRPr="00B808B6">
        <w:rPr>
          <w:rFonts w:asciiTheme="majorHAnsi" w:hAnsiTheme="majorHAnsi"/>
          <w:sz w:val="22"/>
          <w:szCs w:val="22"/>
        </w:rPr>
        <w:t>, eds., Routledge, 2019</w:t>
      </w:r>
      <w:r w:rsidR="00081CE0" w:rsidRPr="00B808B6">
        <w:rPr>
          <w:rFonts w:asciiTheme="majorHAnsi" w:hAnsiTheme="majorHAnsi"/>
          <w:sz w:val="22"/>
          <w:szCs w:val="22"/>
        </w:rPr>
        <w:t>, 144-166</w:t>
      </w:r>
      <w:r w:rsidRPr="00B808B6">
        <w:rPr>
          <w:rFonts w:asciiTheme="majorHAnsi" w:hAnsiTheme="majorHAnsi"/>
          <w:sz w:val="22"/>
          <w:szCs w:val="22"/>
        </w:rPr>
        <w:t xml:space="preserve"> (with Katy Abramson)</w:t>
      </w:r>
    </w:p>
    <w:p w14:paraId="4EF29D4D" w14:textId="0A46140C" w:rsidR="00D479E2" w:rsidRPr="00443B21" w:rsidRDefault="00D479E2" w:rsidP="00443B21">
      <w:pPr>
        <w:ind w:left="720" w:hanging="360"/>
        <w:outlineLvl w:val="0"/>
        <w:rPr>
          <w:rFonts w:asciiTheme="majorHAnsi" w:hAnsiTheme="majorHAnsi"/>
          <w:i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 xml:space="preserve">31)  </w:t>
      </w:r>
      <w:r w:rsidR="009756DA" w:rsidRPr="00B808B6">
        <w:rPr>
          <w:rFonts w:asciiTheme="majorHAnsi" w:hAnsiTheme="majorHAnsi"/>
          <w:sz w:val="22"/>
          <w:szCs w:val="22"/>
        </w:rPr>
        <w:t>“</w:t>
      </w:r>
      <w:proofErr w:type="gramEnd"/>
      <w:r w:rsidR="009756DA" w:rsidRPr="00B808B6">
        <w:rPr>
          <w:rFonts w:asciiTheme="majorHAnsi" w:hAnsiTheme="majorHAnsi"/>
          <w:sz w:val="22"/>
          <w:szCs w:val="22"/>
        </w:rPr>
        <w:t xml:space="preserve">The Plain Inquirer’s Plain Evidence Against the Global Skeptical Scenarios,” </w:t>
      </w:r>
      <w:r w:rsidR="009756DA" w:rsidRPr="00443B21">
        <w:rPr>
          <w:rFonts w:asciiTheme="majorHAnsi" w:hAnsiTheme="majorHAnsi"/>
          <w:i/>
          <w:sz w:val="22"/>
          <w:szCs w:val="22"/>
        </w:rPr>
        <w:t>The International Journal for the Study of Skepticism</w:t>
      </w:r>
      <w:r w:rsidR="009756DA" w:rsidRPr="00B808B6">
        <w:rPr>
          <w:rFonts w:asciiTheme="majorHAnsi" w:hAnsiTheme="majorHAnsi"/>
          <w:sz w:val="22"/>
          <w:szCs w:val="22"/>
        </w:rPr>
        <w:t xml:space="preserve">, </w:t>
      </w:r>
      <w:r w:rsidR="00C23B36" w:rsidRPr="00B808B6">
        <w:rPr>
          <w:rFonts w:asciiTheme="majorHAnsi" w:hAnsiTheme="majorHAnsi"/>
          <w:sz w:val="22"/>
          <w:szCs w:val="22"/>
        </w:rPr>
        <w:t>8:3</w:t>
      </w:r>
      <w:r w:rsidR="002932D8" w:rsidRPr="00B808B6">
        <w:rPr>
          <w:rFonts w:asciiTheme="majorHAnsi" w:hAnsiTheme="majorHAnsi"/>
          <w:sz w:val="22"/>
          <w:szCs w:val="22"/>
        </w:rPr>
        <w:t xml:space="preserve">, 2018, 208-222 </w:t>
      </w:r>
      <w:r w:rsidR="00C23B36" w:rsidRPr="00B808B6">
        <w:rPr>
          <w:rFonts w:asciiTheme="majorHAnsi" w:hAnsiTheme="majorHAnsi"/>
          <w:sz w:val="22"/>
          <w:szCs w:val="22"/>
        </w:rPr>
        <w:t>(</w:t>
      </w:r>
      <w:r w:rsidR="009756DA" w:rsidRPr="00B808B6">
        <w:rPr>
          <w:rFonts w:asciiTheme="majorHAnsi" w:hAnsiTheme="majorHAnsi"/>
          <w:sz w:val="22"/>
          <w:szCs w:val="22"/>
        </w:rPr>
        <w:t xml:space="preserve">symposium on Penelope Maddy’s </w:t>
      </w:r>
      <w:r w:rsidR="009756DA" w:rsidRPr="00443B21">
        <w:rPr>
          <w:rFonts w:asciiTheme="majorHAnsi" w:hAnsiTheme="majorHAnsi"/>
          <w:i/>
          <w:sz w:val="22"/>
          <w:szCs w:val="22"/>
        </w:rPr>
        <w:t>What Do Philosophers Do</w:t>
      </w:r>
      <w:r w:rsidR="002932D8" w:rsidRPr="00443B21">
        <w:rPr>
          <w:rFonts w:asciiTheme="majorHAnsi" w:hAnsiTheme="majorHAnsi"/>
          <w:i/>
          <w:sz w:val="22"/>
          <w:szCs w:val="22"/>
        </w:rPr>
        <w:t>?</w:t>
      </w:r>
      <w:r w:rsidR="002932D8" w:rsidRPr="00B808B6">
        <w:rPr>
          <w:rFonts w:asciiTheme="majorHAnsi" w:hAnsiTheme="majorHAnsi"/>
          <w:sz w:val="22"/>
          <w:szCs w:val="22"/>
        </w:rPr>
        <w:t>)</w:t>
      </w:r>
    </w:p>
    <w:p w14:paraId="6CD3E8B4" w14:textId="2879B3F2" w:rsidR="00D479E2" w:rsidRPr="00B808B6" w:rsidRDefault="00C41260" w:rsidP="00AF7B1D">
      <w:pPr>
        <w:ind w:left="720" w:right="268" w:hanging="360"/>
        <w:rPr>
          <w:rFonts w:asciiTheme="majorHAnsi" w:hAnsiTheme="majorHAnsi" w:cs="Arial"/>
          <w:color w:val="444444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30) "Integrating Unconscious Belief,” </w:t>
      </w:r>
      <w:r w:rsidRPr="00B808B6">
        <w:rPr>
          <w:rFonts w:asciiTheme="majorHAnsi" w:hAnsiTheme="majorHAnsi"/>
          <w:i/>
          <w:sz w:val="22"/>
          <w:szCs w:val="22"/>
        </w:rPr>
        <w:t>Oxford Handbook of Philosophy and Psychoanalysis</w:t>
      </w:r>
      <w:r w:rsidR="00AF7B1D" w:rsidRPr="00B808B6">
        <w:rPr>
          <w:rFonts w:asciiTheme="majorHAnsi" w:hAnsiTheme="majorHAnsi"/>
          <w:sz w:val="22"/>
          <w:szCs w:val="22"/>
        </w:rPr>
        <w:t xml:space="preserve">, Richard G. T. Gipps and Michael Lacewing, eds., </w:t>
      </w:r>
      <w:r w:rsidR="00546DED" w:rsidRPr="00B808B6">
        <w:rPr>
          <w:rFonts w:asciiTheme="majorHAnsi" w:hAnsiTheme="majorHAnsi"/>
          <w:sz w:val="22"/>
          <w:szCs w:val="22"/>
        </w:rPr>
        <w:t>Oxford University Press, 2019</w:t>
      </w:r>
      <w:r w:rsidR="00AA40D6" w:rsidRPr="00B808B6">
        <w:rPr>
          <w:rFonts w:asciiTheme="majorHAnsi" w:hAnsiTheme="majorHAnsi"/>
          <w:sz w:val="22"/>
          <w:szCs w:val="22"/>
        </w:rPr>
        <w:t>, pp. 305-330</w:t>
      </w:r>
      <w:r w:rsidR="00546DED" w:rsidRPr="00B808B6">
        <w:rPr>
          <w:rFonts w:asciiTheme="majorHAnsi" w:hAnsiTheme="majorHAnsi"/>
          <w:sz w:val="22"/>
          <w:szCs w:val="22"/>
        </w:rPr>
        <w:t>. O</w:t>
      </w:r>
      <w:r w:rsidR="00AF7B1D" w:rsidRPr="00B808B6">
        <w:rPr>
          <w:rFonts w:asciiTheme="majorHAnsi" w:hAnsiTheme="majorHAnsi"/>
          <w:sz w:val="22"/>
          <w:szCs w:val="22"/>
        </w:rPr>
        <w:t>nline publ</w:t>
      </w:r>
      <w:r w:rsidR="00546DED" w:rsidRPr="00B808B6">
        <w:rPr>
          <w:rFonts w:asciiTheme="majorHAnsi" w:hAnsiTheme="majorHAnsi"/>
          <w:sz w:val="22"/>
          <w:szCs w:val="22"/>
        </w:rPr>
        <w:t>.</w:t>
      </w:r>
      <w:r w:rsidR="00AF7B1D" w:rsidRPr="00B808B6">
        <w:rPr>
          <w:rFonts w:asciiTheme="majorHAnsi" w:hAnsiTheme="majorHAnsi"/>
          <w:sz w:val="22"/>
          <w:szCs w:val="22"/>
        </w:rPr>
        <w:t xml:space="preserve"> Nov 2018,</w:t>
      </w:r>
      <w:r w:rsidR="00AA40D6" w:rsidRPr="00B808B6">
        <w:rPr>
          <w:rFonts w:asciiTheme="majorHAnsi" w:hAnsiTheme="majorHAnsi"/>
          <w:sz w:val="22"/>
          <w:szCs w:val="22"/>
        </w:rPr>
        <w:t xml:space="preserve"> </w:t>
      </w:r>
      <w:r w:rsidR="00AF7B1D" w:rsidRPr="00B808B6">
        <w:rPr>
          <w:rFonts w:asciiTheme="majorHAnsi" w:hAnsiTheme="majorHAnsi"/>
          <w:sz w:val="22"/>
          <w:szCs w:val="22"/>
        </w:rPr>
        <w:t>DOI:10.1093/</w:t>
      </w:r>
      <w:proofErr w:type="spellStart"/>
      <w:r w:rsidR="00AF7B1D" w:rsidRPr="00B808B6">
        <w:rPr>
          <w:rFonts w:asciiTheme="majorHAnsi" w:hAnsiTheme="majorHAnsi"/>
          <w:sz w:val="22"/>
          <w:szCs w:val="22"/>
        </w:rPr>
        <w:t>oxfordhb</w:t>
      </w:r>
      <w:proofErr w:type="spellEnd"/>
      <w:r w:rsidR="00AF7B1D" w:rsidRPr="00B808B6">
        <w:rPr>
          <w:rFonts w:asciiTheme="majorHAnsi" w:hAnsiTheme="majorHAnsi"/>
          <w:sz w:val="22"/>
          <w:szCs w:val="22"/>
        </w:rPr>
        <w:t>/9780198789703.013.19</w:t>
      </w:r>
    </w:p>
    <w:p w14:paraId="03744CF9" w14:textId="5E95FBD5" w:rsidR="00DA5584" w:rsidRPr="00B808B6" w:rsidRDefault="00D479E2" w:rsidP="00DA5584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29</w:t>
      </w:r>
      <w:r w:rsidR="00DA5584" w:rsidRPr="00B808B6">
        <w:rPr>
          <w:rFonts w:asciiTheme="majorHAnsi" w:hAnsiTheme="majorHAnsi"/>
          <w:sz w:val="22"/>
          <w:szCs w:val="22"/>
        </w:rPr>
        <w:t xml:space="preserve">) </w:t>
      </w:r>
      <w:r w:rsidR="00C41260" w:rsidRPr="00B808B6">
        <w:rPr>
          <w:rFonts w:asciiTheme="majorHAnsi" w:hAnsiTheme="majorHAnsi"/>
          <w:sz w:val="22"/>
          <w:szCs w:val="22"/>
        </w:rPr>
        <w:t xml:space="preserve">“Love, Value, and Reasons," </w:t>
      </w:r>
      <w:r w:rsidR="00C41260" w:rsidRPr="00B808B6">
        <w:rPr>
          <w:rFonts w:asciiTheme="majorHAnsi" w:hAnsiTheme="majorHAnsi"/>
          <w:i/>
          <w:sz w:val="22"/>
          <w:szCs w:val="22"/>
        </w:rPr>
        <w:t>Oxford Handbook of the Philosophy of Love</w:t>
      </w:r>
      <w:r w:rsidR="00C41260" w:rsidRPr="00B808B6">
        <w:rPr>
          <w:rFonts w:asciiTheme="majorHAnsi" w:hAnsiTheme="majorHAnsi"/>
          <w:sz w:val="22"/>
          <w:szCs w:val="22"/>
        </w:rPr>
        <w:t>, Oxford University Press, Online Publication Date Jul 2018, DOI: 10.1093/</w:t>
      </w:r>
      <w:proofErr w:type="spellStart"/>
      <w:r w:rsidR="00C41260" w:rsidRPr="00B808B6">
        <w:rPr>
          <w:rFonts w:asciiTheme="majorHAnsi" w:hAnsiTheme="majorHAnsi"/>
          <w:sz w:val="22"/>
          <w:szCs w:val="22"/>
        </w:rPr>
        <w:t>oxfordhb</w:t>
      </w:r>
      <w:proofErr w:type="spellEnd"/>
      <w:r w:rsidR="00C41260" w:rsidRPr="00B808B6">
        <w:rPr>
          <w:rFonts w:asciiTheme="majorHAnsi" w:hAnsiTheme="majorHAnsi"/>
          <w:sz w:val="22"/>
          <w:szCs w:val="22"/>
        </w:rPr>
        <w:t>/9780199395729.013.7 (with Kate Abramson, approx. 9,200 words).</w:t>
      </w:r>
    </w:p>
    <w:p w14:paraId="5F2B0B25" w14:textId="08ED9826" w:rsidR="00F34FA1" w:rsidRPr="00B808B6" w:rsidRDefault="00DA5584" w:rsidP="00F34FA1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</w:t>
      </w:r>
      <w:r w:rsidR="00D479E2" w:rsidRPr="00B808B6">
        <w:rPr>
          <w:rFonts w:asciiTheme="majorHAnsi" w:hAnsiTheme="majorHAnsi"/>
          <w:sz w:val="22"/>
          <w:szCs w:val="22"/>
        </w:rPr>
        <w:t>8</w:t>
      </w:r>
      <w:r w:rsidR="005B534B" w:rsidRPr="00B808B6">
        <w:rPr>
          <w:rFonts w:asciiTheme="majorHAnsi" w:hAnsiTheme="majorHAnsi"/>
          <w:sz w:val="22"/>
          <w:szCs w:val="22"/>
        </w:rPr>
        <w:t xml:space="preserve">)  </w:t>
      </w:r>
      <w:r w:rsidR="00591899" w:rsidRPr="00B808B6">
        <w:rPr>
          <w:rFonts w:asciiTheme="majorHAnsi" w:hAnsiTheme="majorHAnsi"/>
          <w:sz w:val="22"/>
          <w:szCs w:val="22"/>
        </w:rPr>
        <w:t>"</w:t>
      </w:r>
      <w:proofErr w:type="spellStart"/>
      <w:r w:rsidR="00591899" w:rsidRPr="00B808B6">
        <w:rPr>
          <w:rFonts w:asciiTheme="majorHAnsi" w:hAnsiTheme="majorHAnsi"/>
          <w:sz w:val="22"/>
          <w:szCs w:val="22"/>
        </w:rPr>
        <w:t>Expressivism</w:t>
      </w:r>
      <w:proofErr w:type="spellEnd"/>
      <w:r w:rsidR="00591899" w:rsidRPr="00B808B6">
        <w:rPr>
          <w:rFonts w:asciiTheme="majorHAnsi" w:hAnsiTheme="majorHAnsi"/>
          <w:sz w:val="22"/>
          <w:szCs w:val="22"/>
        </w:rPr>
        <w:t>, Psychic Health</w:t>
      </w:r>
      <w:r w:rsidR="005B534B" w:rsidRPr="00B808B6">
        <w:rPr>
          <w:rFonts w:asciiTheme="majorHAnsi" w:hAnsiTheme="majorHAnsi"/>
          <w:sz w:val="22"/>
          <w:szCs w:val="22"/>
        </w:rPr>
        <w:t>, and the First-Person Stance,"</w:t>
      </w:r>
      <w:r w:rsidR="00D479E2" w:rsidRPr="00B808B6">
        <w:rPr>
          <w:rFonts w:asciiTheme="majorHAnsi" w:hAnsiTheme="majorHAnsi"/>
          <w:sz w:val="22"/>
          <w:szCs w:val="22"/>
        </w:rPr>
        <w:t xml:space="preserve"> </w:t>
      </w:r>
      <w:r w:rsidR="00D479E2" w:rsidRPr="00B808B6">
        <w:rPr>
          <w:rFonts w:asciiTheme="majorHAnsi" w:hAnsiTheme="majorHAnsi"/>
          <w:i/>
          <w:sz w:val="22"/>
          <w:szCs w:val="22"/>
        </w:rPr>
        <w:t>Journal of Personality Disorders</w:t>
      </w:r>
      <w:r w:rsidR="00D479E2" w:rsidRPr="00B808B6">
        <w:rPr>
          <w:rFonts w:asciiTheme="majorHAnsi" w:hAnsiTheme="majorHAnsi"/>
          <w:sz w:val="22"/>
          <w:szCs w:val="22"/>
        </w:rPr>
        <w:t xml:space="preserve">, 32:3, 2018, 351-373 (invited contribution to a special issue on self-knowledge and personality </w:t>
      </w:r>
      <w:proofErr w:type="gramStart"/>
      <w:r w:rsidR="00D479E2" w:rsidRPr="00B808B6">
        <w:rPr>
          <w:rFonts w:asciiTheme="majorHAnsi" w:hAnsiTheme="majorHAnsi"/>
          <w:sz w:val="22"/>
          <w:szCs w:val="22"/>
        </w:rPr>
        <w:t>disorders)*</w:t>
      </w:r>
      <w:proofErr w:type="gramEnd"/>
    </w:p>
    <w:p w14:paraId="3AD71677" w14:textId="3C768FE2" w:rsidR="00D479E2" w:rsidRPr="00B808B6" w:rsidRDefault="00D479E2" w:rsidP="00F34FA1">
      <w:pPr>
        <w:ind w:left="720" w:hanging="36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27)  “</w:t>
      </w:r>
      <w:proofErr w:type="gramEnd"/>
      <w:r w:rsidRPr="00B808B6">
        <w:rPr>
          <w:rFonts w:asciiTheme="majorHAnsi" w:hAnsiTheme="majorHAnsi"/>
          <w:sz w:val="22"/>
          <w:szCs w:val="22"/>
        </w:rPr>
        <w:t xml:space="preserve">Projective Identification, Clinical Context, and Philosophical Elucidation,” </w:t>
      </w:r>
      <w:r w:rsidRPr="00B808B6">
        <w:rPr>
          <w:rFonts w:asciiTheme="majorHAnsi" w:hAnsiTheme="majorHAnsi"/>
          <w:i/>
          <w:sz w:val="22"/>
          <w:szCs w:val="22"/>
        </w:rPr>
        <w:t>Philosophy, Psychiatry, &amp; Psychology</w:t>
      </w:r>
      <w:r w:rsidR="00FE3C86" w:rsidRPr="00B808B6">
        <w:rPr>
          <w:rFonts w:asciiTheme="majorHAnsi" w:hAnsiTheme="majorHAnsi"/>
          <w:sz w:val="22"/>
          <w:szCs w:val="22"/>
        </w:rPr>
        <w:t>, 25(2), 2018, 81-87</w:t>
      </w:r>
      <w:r w:rsidRPr="00B808B6">
        <w:rPr>
          <w:rFonts w:asciiTheme="majorHAnsi" w:hAnsiTheme="majorHAnsi"/>
          <w:sz w:val="22"/>
          <w:szCs w:val="22"/>
        </w:rPr>
        <w:t xml:space="preserve"> (invited critical commentary, special issue on psychoanalysis</w:t>
      </w:r>
      <w:r w:rsidR="00FE3C86" w:rsidRPr="00B808B6">
        <w:rPr>
          <w:rFonts w:asciiTheme="majorHAnsi" w:hAnsiTheme="majorHAnsi"/>
          <w:sz w:val="22"/>
          <w:szCs w:val="22"/>
        </w:rPr>
        <w:t xml:space="preserve"> and philosophy</w:t>
      </w:r>
      <w:r w:rsidRPr="00B808B6">
        <w:rPr>
          <w:rFonts w:asciiTheme="majorHAnsi" w:hAnsiTheme="majorHAnsi"/>
          <w:sz w:val="22"/>
          <w:szCs w:val="22"/>
        </w:rPr>
        <w:t>)</w:t>
      </w:r>
    </w:p>
    <w:p w14:paraId="70175CDF" w14:textId="3AEAF737" w:rsidR="00C6606F" w:rsidRPr="00B808B6" w:rsidRDefault="00D479E2" w:rsidP="00D479E2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26</w:t>
      </w:r>
      <w:r w:rsidR="000A0D59" w:rsidRPr="00B808B6">
        <w:rPr>
          <w:rFonts w:asciiTheme="majorHAnsi" w:hAnsiTheme="majorHAnsi"/>
          <w:sz w:val="22"/>
          <w:szCs w:val="22"/>
        </w:rPr>
        <w:t xml:space="preserve">) </w:t>
      </w:r>
      <w:r w:rsidR="00C6606F" w:rsidRPr="00B808B6">
        <w:rPr>
          <w:rFonts w:asciiTheme="majorHAnsi" w:hAnsiTheme="majorHAnsi"/>
          <w:sz w:val="22"/>
          <w:szCs w:val="22"/>
        </w:rPr>
        <w:t xml:space="preserve">“Second-Personal Desire,” </w:t>
      </w:r>
      <w:r w:rsidR="00C6606F" w:rsidRPr="00B808B6">
        <w:rPr>
          <w:rFonts w:asciiTheme="majorHAnsi" w:hAnsiTheme="majorHAnsi"/>
          <w:i/>
          <w:sz w:val="22"/>
          <w:szCs w:val="22"/>
        </w:rPr>
        <w:t>Journal of the American Philosophical Association</w:t>
      </w:r>
      <w:r w:rsidR="00C6606F" w:rsidRPr="00B808B6">
        <w:rPr>
          <w:rFonts w:asciiTheme="majorHAnsi" w:hAnsiTheme="majorHAnsi"/>
          <w:sz w:val="22"/>
          <w:szCs w:val="22"/>
        </w:rPr>
        <w:t>,</w:t>
      </w:r>
      <w:r w:rsidR="00B71396" w:rsidRPr="00B808B6">
        <w:rPr>
          <w:rFonts w:asciiTheme="majorHAnsi" w:hAnsiTheme="majorHAnsi"/>
          <w:sz w:val="22"/>
          <w:szCs w:val="22"/>
        </w:rPr>
        <w:t xml:space="preserve"> </w:t>
      </w:r>
      <w:r w:rsidR="00AD7CDC" w:rsidRPr="00B808B6">
        <w:rPr>
          <w:rFonts w:asciiTheme="majorHAnsi" w:hAnsiTheme="majorHAnsi"/>
          <w:sz w:val="22"/>
          <w:szCs w:val="22"/>
        </w:rPr>
        <w:t>2</w:t>
      </w:r>
      <w:r w:rsidR="00D043DA" w:rsidRPr="00B808B6">
        <w:rPr>
          <w:rFonts w:asciiTheme="majorHAnsi" w:hAnsiTheme="majorHAnsi"/>
          <w:sz w:val="22"/>
          <w:szCs w:val="22"/>
        </w:rPr>
        <w:t>(</w:t>
      </w:r>
      <w:r w:rsidR="00AD7CDC" w:rsidRPr="00B808B6">
        <w:rPr>
          <w:rFonts w:asciiTheme="majorHAnsi" w:hAnsiTheme="majorHAnsi"/>
          <w:sz w:val="22"/>
          <w:szCs w:val="22"/>
        </w:rPr>
        <w:t>4</w:t>
      </w:r>
      <w:r w:rsidR="00D043DA" w:rsidRPr="00B808B6">
        <w:rPr>
          <w:rFonts w:asciiTheme="majorHAnsi" w:hAnsiTheme="majorHAnsi"/>
          <w:sz w:val="22"/>
          <w:szCs w:val="22"/>
        </w:rPr>
        <w:t>),</w:t>
      </w:r>
      <w:r w:rsidR="00AD7CDC" w:rsidRPr="00B808B6">
        <w:rPr>
          <w:rFonts w:asciiTheme="majorHAnsi" w:hAnsiTheme="majorHAnsi"/>
          <w:sz w:val="22"/>
          <w:szCs w:val="22"/>
        </w:rPr>
        <w:t xml:space="preserve"> 2016, pp. 597-616</w:t>
      </w:r>
      <w:r w:rsidR="00D043DA" w:rsidRPr="00B808B6">
        <w:rPr>
          <w:rFonts w:asciiTheme="majorHAnsi" w:hAnsiTheme="majorHAnsi"/>
          <w:sz w:val="22"/>
          <w:szCs w:val="22"/>
        </w:rPr>
        <w:t xml:space="preserve"> (</w:t>
      </w:r>
      <w:r w:rsidR="0037233F" w:rsidRPr="00B808B6">
        <w:rPr>
          <w:rFonts w:asciiTheme="majorHAnsi" w:hAnsiTheme="majorHAnsi"/>
          <w:sz w:val="22"/>
          <w:szCs w:val="22"/>
        </w:rPr>
        <w:t>published</w:t>
      </w:r>
      <w:r w:rsidR="00D043DA" w:rsidRPr="00B808B6">
        <w:rPr>
          <w:rFonts w:asciiTheme="majorHAnsi" w:hAnsiTheme="majorHAnsi"/>
          <w:sz w:val="22"/>
          <w:szCs w:val="22"/>
        </w:rPr>
        <w:t xml:space="preserve"> in print </w:t>
      </w:r>
      <w:r w:rsidR="0037233F" w:rsidRPr="00B808B6">
        <w:rPr>
          <w:rFonts w:asciiTheme="majorHAnsi" w:hAnsiTheme="majorHAnsi"/>
          <w:sz w:val="22"/>
          <w:szCs w:val="22"/>
        </w:rPr>
        <w:t xml:space="preserve">and online </w:t>
      </w:r>
      <w:r w:rsidR="00D043DA" w:rsidRPr="00B808B6">
        <w:rPr>
          <w:rFonts w:asciiTheme="majorHAnsi" w:hAnsiTheme="majorHAnsi"/>
          <w:sz w:val="22"/>
          <w:szCs w:val="22"/>
        </w:rPr>
        <w:t>March 2017</w:t>
      </w:r>
      <w:proofErr w:type="gramStart"/>
      <w:r w:rsidR="00D043DA" w:rsidRPr="00B808B6">
        <w:rPr>
          <w:rFonts w:asciiTheme="majorHAnsi" w:hAnsiTheme="majorHAnsi"/>
          <w:sz w:val="22"/>
          <w:szCs w:val="22"/>
        </w:rPr>
        <w:t>)</w:t>
      </w:r>
      <w:r w:rsidR="00C6606F" w:rsidRPr="00B808B6">
        <w:rPr>
          <w:rFonts w:asciiTheme="majorHAnsi" w:hAnsiTheme="majorHAnsi"/>
          <w:sz w:val="22"/>
          <w:szCs w:val="22"/>
        </w:rPr>
        <w:t>.*</w:t>
      </w:r>
      <w:proofErr w:type="gramEnd"/>
    </w:p>
    <w:p w14:paraId="3FD65709" w14:textId="2ACB42EB" w:rsidR="000A0D59" w:rsidRPr="00B808B6" w:rsidRDefault="00D479E2" w:rsidP="00F25685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25</w:t>
      </w:r>
      <w:r w:rsidR="00C6606F" w:rsidRPr="00B808B6">
        <w:rPr>
          <w:rFonts w:asciiTheme="majorHAnsi" w:hAnsiTheme="majorHAnsi"/>
          <w:sz w:val="22"/>
          <w:szCs w:val="22"/>
        </w:rPr>
        <w:t xml:space="preserve">)  </w:t>
      </w:r>
      <w:r w:rsidR="000A0D59" w:rsidRPr="00B808B6">
        <w:rPr>
          <w:rFonts w:asciiTheme="majorHAnsi" w:hAnsiTheme="majorHAnsi"/>
          <w:sz w:val="22"/>
          <w:szCs w:val="22"/>
        </w:rPr>
        <w:t xml:space="preserve">"Changing One's Mind," </w:t>
      </w:r>
      <w:r w:rsidR="000A0D59" w:rsidRPr="00B808B6">
        <w:rPr>
          <w:rFonts w:asciiTheme="majorHAnsi" w:hAnsiTheme="majorHAnsi"/>
          <w:i/>
          <w:sz w:val="22"/>
          <w:szCs w:val="22"/>
        </w:rPr>
        <w:t>Philosophy and Phenomenological Research</w:t>
      </w:r>
      <w:r w:rsidR="00C060BB" w:rsidRPr="00B808B6">
        <w:rPr>
          <w:rFonts w:asciiTheme="majorHAnsi" w:hAnsiTheme="majorHAnsi"/>
          <w:sz w:val="22"/>
          <w:szCs w:val="22"/>
        </w:rPr>
        <w:t xml:space="preserve">, </w:t>
      </w:r>
      <w:r w:rsidR="009B37D4" w:rsidRPr="00B808B6">
        <w:rPr>
          <w:rFonts w:asciiTheme="majorHAnsi" w:hAnsiTheme="majorHAnsi"/>
          <w:sz w:val="22"/>
          <w:szCs w:val="22"/>
        </w:rPr>
        <w:t xml:space="preserve">Version of Record online </w:t>
      </w:r>
      <w:r w:rsidR="00C060BB" w:rsidRPr="00B808B6">
        <w:rPr>
          <w:rFonts w:asciiTheme="majorHAnsi" w:hAnsiTheme="majorHAnsi"/>
          <w:sz w:val="22"/>
          <w:szCs w:val="22"/>
        </w:rPr>
        <w:t>7 NOV 2016, DOI: 10.1111/phpr.12332</w:t>
      </w:r>
      <w:r w:rsidR="009B37D4" w:rsidRPr="00B808B6">
        <w:rPr>
          <w:rFonts w:asciiTheme="majorHAnsi" w:hAnsiTheme="majorHAnsi"/>
          <w:sz w:val="22"/>
          <w:szCs w:val="22"/>
        </w:rPr>
        <w:t xml:space="preserve"> (print publication</w:t>
      </w:r>
      <w:r w:rsidR="00F777EB" w:rsidRPr="00B808B6">
        <w:rPr>
          <w:rFonts w:asciiTheme="majorHAnsi" w:hAnsiTheme="majorHAnsi"/>
          <w:sz w:val="22"/>
          <w:szCs w:val="22"/>
        </w:rPr>
        <w:t xml:space="preserve">:  </w:t>
      </w:r>
      <w:r w:rsidR="00665DA2" w:rsidRPr="00B808B6">
        <w:rPr>
          <w:rFonts w:asciiTheme="majorHAnsi" w:hAnsiTheme="majorHAnsi"/>
          <w:sz w:val="22"/>
          <w:szCs w:val="22"/>
        </w:rPr>
        <w:t>vol. 9</w:t>
      </w:r>
      <w:r w:rsidR="00F777EB" w:rsidRPr="00B808B6">
        <w:rPr>
          <w:rFonts w:asciiTheme="majorHAnsi" w:hAnsiTheme="majorHAnsi"/>
          <w:sz w:val="22"/>
          <w:szCs w:val="22"/>
        </w:rPr>
        <w:t>7:1, 2018, 15</w:t>
      </w:r>
      <w:r w:rsidR="00665DA2" w:rsidRPr="00B808B6">
        <w:rPr>
          <w:rFonts w:asciiTheme="majorHAnsi" w:hAnsiTheme="majorHAnsi"/>
          <w:sz w:val="22"/>
          <w:szCs w:val="22"/>
        </w:rPr>
        <w:t>0-171</w:t>
      </w:r>
      <w:proofErr w:type="gramStart"/>
      <w:r w:rsidR="00665DA2" w:rsidRPr="00B808B6">
        <w:rPr>
          <w:rFonts w:asciiTheme="majorHAnsi" w:hAnsiTheme="majorHAnsi"/>
          <w:sz w:val="22"/>
          <w:szCs w:val="22"/>
        </w:rPr>
        <w:t>.</w:t>
      </w:r>
      <w:r w:rsidR="009B37D4" w:rsidRPr="00B808B6">
        <w:rPr>
          <w:rFonts w:asciiTheme="majorHAnsi" w:hAnsiTheme="majorHAnsi"/>
          <w:sz w:val="22"/>
          <w:szCs w:val="22"/>
        </w:rPr>
        <w:t>)</w:t>
      </w:r>
      <w:r w:rsidR="00B91724" w:rsidRPr="00B808B6">
        <w:rPr>
          <w:rFonts w:asciiTheme="majorHAnsi" w:hAnsiTheme="majorHAnsi"/>
          <w:sz w:val="22"/>
          <w:szCs w:val="22"/>
        </w:rPr>
        <w:t>*</w:t>
      </w:r>
      <w:proofErr w:type="gramEnd"/>
    </w:p>
    <w:p w14:paraId="0FFDFC8C" w14:textId="2CDA8B00" w:rsidR="001C6259" w:rsidRPr="00B808B6" w:rsidRDefault="00D479E2" w:rsidP="00D479E2">
      <w:pPr>
        <w:ind w:left="720" w:hanging="36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24</w:t>
      </w:r>
      <w:r w:rsidR="00031A7F" w:rsidRPr="00B808B6">
        <w:rPr>
          <w:rFonts w:asciiTheme="majorHAnsi" w:hAnsiTheme="majorHAnsi"/>
          <w:sz w:val="22"/>
          <w:szCs w:val="22"/>
        </w:rPr>
        <w:t xml:space="preserve">)  </w:t>
      </w:r>
      <w:r w:rsidR="007F366E" w:rsidRPr="00B808B6">
        <w:rPr>
          <w:rFonts w:asciiTheme="majorHAnsi" w:hAnsiTheme="majorHAnsi"/>
          <w:sz w:val="22"/>
          <w:szCs w:val="22"/>
        </w:rPr>
        <w:t>“</w:t>
      </w:r>
      <w:proofErr w:type="gramEnd"/>
      <w:r w:rsidR="007F366E" w:rsidRPr="00B808B6">
        <w:rPr>
          <w:rFonts w:asciiTheme="majorHAnsi" w:hAnsiTheme="majorHAnsi"/>
          <w:sz w:val="22"/>
          <w:szCs w:val="22"/>
        </w:rPr>
        <w:t xml:space="preserve">Experiential Self-Understanding”, </w:t>
      </w:r>
      <w:r w:rsidR="007F366E" w:rsidRPr="00B808B6">
        <w:rPr>
          <w:rFonts w:asciiTheme="majorHAnsi" w:hAnsiTheme="majorHAnsi"/>
          <w:i/>
          <w:sz w:val="22"/>
          <w:szCs w:val="22"/>
        </w:rPr>
        <w:t>International Journal of Psychoanalysis</w:t>
      </w:r>
      <w:r w:rsidR="00F25B53" w:rsidRPr="00B808B6">
        <w:rPr>
          <w:rFonts w:asciiTheme="majorHAnsi" w:hAnsiTheme="majorHAnsi"/>
          <w:sz w:val="22"/>
          <w:szCs w:val="22"/>
        </w:rPr>
        <w:t>, 97(2), April 2016, 305-32</w:t>
      </w:r>
      <w:r w:rsidR="007F366E" w:rsidRPr="00B808B6">
        <w:rPr>
          <w:rFonts w:asciiTheme="majorHAnsi" w:hAnsiTheme="majorHAnsi"/>
          <w:sz w:val="22"/>
          <w:szCs w:val="22"/>
        </w:rPr>
        <w:t xml:space="preserve"> (</w:t>
      </w:r>
      <w:r w:rsidR="00C55164" w:rsidRPr="00B808B6">
        <w:rPr>
          <w:rFonts w:asciiTheme="majorHAnsi" w:hAnsiTheme="majorHAnsi"/>
          <w:sz w:val="22"/>
          <w:szCs w:val="22"/>
        </w:rPr>
        <w:t xml:space="preserve">co-authored </w:t>
      </w:r>
      <w:r w:rsidR="007F366E" w:rsidRPr="00B808B6">
        <w:rPr>
          <w:rFonts w:asciiTheme="majorHAnsi" w:hAnsiTheme="majorHAnsi"/>
          <w:sz w:val="22"/>
          <w:szCs w:val="22"/>
        </w:rPr>
        <w:t>with David Bell)</w:t>
      </w:r>
      <w:r w:rsidR="00FC4F49" w:rsidRPr="00B808B6">
        <w:rPr>
          <w:rFonts w:asciiTheme="majorHAnsi" w:hAnsiTheme="majorHAnsi"/>
          <w:sz w:val="22"/>
          <w:szCs w:val="22"/>
        </w:rPr>
        <w:t>*</w:t>
      </w:r>
    </w:p>
    <w:p w14:paraId="0535ACA7" w14:textId="7AE39D7A" w:rsidR="00064750" w:rsidRPr="00B808B6" w:rsidRDefault="00D16D48" w:rsidP="00F25685">
      <w:pPr>
        <w:tabs>
          <w:tab w:val="left" w:pos="360"/>
        </w:tabs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23</w:t>
      </w:r>
      <w:r w:rsidR="00DA5584" w:rsidRPr="00B808B6">
        <w:rPr>
          <w:rFonts w:asciiTheme="majorHAnsi" w:hAnsiTheme="majorHAnsi"/>
          <w:sz w:val="22"/>
          <w:szCs w:val="22"/>
        </w:rPr>
        <w:t>)</w:t>
      </w:r>
      <w:r w:rsidR="00064750" w:rsidRPr="00B808B6">
        <w:rPr>
          <w:rFonts w:asciiTheme="majorHAnsi" w:hAnsiTheme="majorHAnsi"/>
          <w:sz w:val="22"/>
          <w:szCs w:val="22"/>
        </w:rPr>
        <w:tab/>
        <w:t xml:space="preserve">"Some Thoughts on </w:t>
      </w:r>
      <w:r w:rsidR="00064750" w:rsidRPr="00B808B6">
        <w:rPr>
          <w:rFonts w:asciiTheme="majorHAnsi" w:hAnsiTheme="majorHAnsi"/>
          <w:i/>
          <w:sz w:val="22"/>
          <w:szCs w:val="22"/>
        </w:rPr>
        <w:t>Varieties of Skepticism</w:t>
      </w:r>
      <w:r w:rsidR="00064750" w:rsidRPr="00B808B6">
        <w:rPr>
          <w:rFonts w:asciiTheme="majorHAnsi" w:hAnsiTheme="majorHAnsi"/>
          <w:sz w:val="22"/>
          <w:szCs w:val="22"/>
        </w:rPr>
        <w:t xml:space="preserve">" (invited critical review), </w:t>
      </w:r>
      <w:r w:rsidR="00064750" w:rsidRPr="00B808B6">
        <w:rPr>
          <w:rFonts w:asciiTheme="majorHAnsi" w:hAnsiTheme="majorHAnsi"/>
          <w:i/>
          <w:sz w:val="22"/>
          <w:szCs w:val="22"/>
        </w:rPr>
        <w:t>Nordic Wittgenstein Review</w:t>
      </w:r>
      <w:r w:rsidR="00064750" w:rsidRPr="00B808B6">
        <w:rPr>
          <w:rFonts w:asciiTheme="majorHAnsi" w:hAnsiTheme="majorHAnsi"/>
          <w:sz w:val="22"/>
          <w:szCs w:val="22"/>
        </w:rPr>
        <w:t>, vo. 4 no. 2, Dec. 2015, 146-52.</w:t>
      </w:r>
    </w:p>
    <w:p w14:paraId="0D2D7512" w14:textId="5C816026" w:rsidR="001C6259" w:rsidRPr="00B808B6" w:rsidRDefault="00D16D48" w:rsidP="00D653BF">
      <w:pPr>
        <w:tabs>
          <w:tab w:val="left" w:pos="360"/>
        </w:tabs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22</w:t>
      </w:r>
      <w:r w:rsidR="001C6259" w:rsidRPr="00B808B6">
        <w:rPr>
          <w:rFonts w:asciiTheme="majorHAnsi" w:hAnsiTheme="majorHAnsi"/>
          <w:sz w:val="22"/>
          <w:szCs w:val="22"/>
        </w:rPr>
        <w:t>)</w:t>
      </w:r>
      <w:r w:rsidR="00046C27" w:rsidRPr="00B808B6">
        <w:rPr>
          <w:rFonts w:asciiTheme="majorHAnsi" w:hAnsiTheme="majorHAnsi"/>
          <w:sz w:val="22"/>
          <w:szCs w:val="22"/>
        </w:rPr>
        <w:tab/>
      </w:r>
      <w:r w:rsidR="00012593" w:rsidRPr="00B808B6">
        <w:rPr>
          <w:rFonts w:asciiTheme="majorHAnsi" w:hAnsiTheme="majorHAnsi"/>
          <w:sz w:val="22"/>
          <w:szCs w:val="22"/>
        </w:rPr>
        <w:t xml:space="preserve">“Why Don’t I Know I’m Not a Brain-in-a-Vat?” </w:t>
      </w:r>
      <w:r w:rsidR="00012593" w:rsidRPr="00B808B6">
        <w:rPr>
          <w:rFonts w:asciiTheme="majorHAnsi" w:hAnsiTheme="majorHAnsi"/>
          <w:i/>
          <w:sz w:val="22"/>
          <w:szCs w:val="22"/>
        </w:rPr>
        <w:t>Philosophy and Phenomenological Research</w:t>
      </w:r>
      <w:r w:rsidR="00195FCE" w:rsidRPr="00B808B6">
        <w:rPr>
          <w:rFonts w:asciiTheme="majorHAnsi" w:hAnsiTheme="majorHAnsi"/>
          <w:sz w:val="22"/>
          <w:szCs w:val="22"/>
        </w:rPr>
        <w:t>, 90</w:t>
      </w:r>
      <w:r w:rsidR="00FA7104" w:rsidRPr="00B808B6">
        <w:rPr>
          <w:rFonts w:asciiTheme="majorHAnsi" w:hAnsiTheme="majorHAnsi"/>
          <w:sz w:val="22"/>
          <w:szCs w:val="22"/>
        </w:rPr>
        <w:t>:11, 2015, 205–213</w:t>
      </w:r>
      <w:r w:rsidR="00012593" w:rsidRPr="00B808B6">
        <w:rPr>
          <w:rFonts w:asciiTheme="majorHAnsi" w:hAnsiTheme="majorHAnsi"/>
          <w:sz w:val="22"/>
          <w:szCs w:val="22"/>
        </w:rPr>
        <w:t xml:space="preserve"> (invited symposium on Krista Lawlor’s </w:t>
      </w:r>
      <w:r w:rsidR="00012593" w:rsidRPr="00B808B6">
        <w:rPr>
          <w:rFonts w:asciiTheme="majorHAnsi" w:hAnsiTheme="majorHAnsi"/>
          <w:i/>
          <w:sz w:val="22"/>
          <w:szCs w:val="22"/>
        </w:rPr>
        <w:t>Assurance</w:t>
      </w:r>
      <w:r w:rsidR="00012593" w:rsidRPr="00B808B6">
        <w:rPr>
          <w:rFonts w:asciiTheme="majorHAnsi" w:hAnsiTheme="majorHAnsi"/>
          <w:sz w:val="22"/>
          <w:szCs w:val="22"/>
        </w:rPr>
        <w:t>)</w:t>
      </w:r>
    </w:p>
    <w:p w14:paraId="7403B8EA" w14:textId="5D8EE4DD" w:rsidR="00BC1749" w:rsidRPr="00B808B6" w:rsidRDefault="00D16D48" w:rsidP="00D653BF">
      <w:pPr>
        <w:tabs>
          <w:tab w:val="left" w:pos="360"/>
        </w:tabs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21</w:t>
      </w:r>
      <w:r w:rsidR="00BC1749" w:rsidRPr="00B808B6">
        <w:rPr>
          <w:rFonts w:asciiTheme="majorHAnsi" w:hAnsiTheme="majorHAnsi"/>
          <w:sz w:val="22"/>
          <w:szCs w:val="22"/>
        </w:rPr>
        <w:t>)</w:t>
      </w:r>
      <w:r w:rsidR="00E5785E" w:rsidRPr="00B808B6">
        <w:rPr>
          <w:rFonts w:asciiTheme="majorHAnsi" w:hAnsiTheme="majorHAnsi"/>
          <w:sz w:val="22"/>
          <w:szCs w:val="22"/>
        </w:rPr>
        <w:tab/>
      </w:r>
      <w:r w:rsidR="00BA0C35" w:rsidRPr="00B808B6">
        <w:rPr>
          <w:rFonts w:asciiTheme="majorHAnsi" w:hAnsiTheme="majorHAnsi"/>
          <w:sz w:val="22"/>
          <w:szCs w:val="22"/>
        </w:rPr>
        <w:t xml:space="preserve">“Self-Hatred, Self-Love, and Value,” in </w:t>
      </w:r>
      <w:r w:rsidR="00BA0C35" w:rsidRPr="00B808B6">
        <w:rPr>
          <w:rFonts w:asciiTheme="majorHAnsi" w:hAnsiTheme="majorHAnsi"/>
          <w:i/>
          <w:sz w:val="22"/>
          <w:szCs w:val="22"/>
        </w:rPr>
        <w:t>Love and its Objects</w:t>
      </w:r>
      <w:r w:rsidR="00BA0C35" w:rsidRPr="00B808B6">
        <w:rPr>
          <w:rFonts w:asciiTheme="majorHAnsi" w:hAnsiTheme="majorHAnsi"/>
          <w:sz w:val="22"/>
          <w:szCs w:val="22"/>
        </w:rPr>
        <w:t>, Palgrave-Macmillan</w:t>
      </w:r>
      <w:r w:rsidR="00965BD9" w:rsidRPr="00B808B6">
        <w:rPr>
          <w:rFonts w:asciiTheme="majorHAnsi" w:hAnsiTheme="majorHAnsi"/>
          <w:sz w:val="22"/>
          <w:szCs w:val="22"/>
        </w:rPr>
        <w:t>, 2014</w:t>
      </w:r>
      <w:r w:rsidR="006B0565" w:rsidRPr="00B808B6">
        <w:rPr>
          <w:rFonts w:asciiTheme="majorHAnsi" w:hAnsiTheme="majorHAnsi"/>
          <w:sz w:val="22"/>
          <w:szCs w:val="22"/>
        </w:rPr>
        <w:t>, pp. 75-90</w:t>
      </w:r>
      <w:r w:rsidR="003A0F95" w:rsidRPr="00B808B6">
        <w:rPr>
          <w:rFonts w:asciiTheme="majorHAnsi" w:hAnsiTheme="majorHAnsi"/>
          <w:sz w:val="22"/>
          <w:szCs w:val="22"/>
        </w:rPr>
        <w:t>.</w:t>
      </w:r>
      <w:r w:rsidR="00BA0C35" w:rsidRPr="00B808B6">
        <w:rPr>
          <w:rFonts w:asciiTheme="majorHAnsi" w:hAnsiTheme="majorHAnsi"/>
          <w:sz w:val="22"/>
          <w:szCs w:val="22"/>
        </w:rPr>
        <w:t xml:space="preserve"> (</w:t>
      </w:r>
      <w:r w:rsidR="00872EDA" w:rsidRPr="00B808B6">
        <w:rPr>
          <w:rFonts w:asciiTheme="majorHAnsi" w:hAnsiTheme="majorHAnsi"/>
          <w:sz w:val="22"/>
          <w:szCs w:val="22"/>
        </w:rPr>
        <w:t xml:space="preserve">co-authored </w:t>
      </w:r>
      <w:r w:rsidR="00BA0C35" w:rsidRPr="00B808B6">
        <w:rPr>
          <w:rFonts w:asciiTheme="majorHAnsi" w:hAnsiTheme="majorHAnsi"/>
          <w:sz w:val="22"/>
          <w:szCs w:val="22"/>
        </w:rPr>
        <w:t xml:space="preserve">with Kate </w:t>
      </w:r>
      <w:proofErr w:type="gramStart"/>
      <w:r w:rsidR="00BA0C35" w:rsidRPr="00B808B6">
        <w:rPr>
          <w:rFonts w:asciiTheme="majorHAnsi" w:hAnsiTheme="majorHAnsi"/>
          <w:sz w:val="22"/>
          <w:szCs w:val="22"/>
        </w:rPr>
        <w:t>Abramson)</w:t>
      </w:r>
      <w:r w:rsidR="000B02E7" w:rsidRPr="00B808B6">
        <w:rPr>
          <w:rFonts w:asciiTheme="majorHAnsi" w:hAnsiTheme="majorHAnsi"/>
          <w:sz w:val="22"/>
          <w:szCs w:val="22"/>
        </w:rPr>
        <w:t>*</w:t>
      </w:r>
      <w:proofErr w:type="gramEnd"/>
    </w:p>
    <w:p w14:paraId="08A3F8B8" w14:textId="428D2FB1" w:rsidR="00404BCF" w:rsidRPr="00B808B6" w:rsidRDefault="00D16D48" w:rsidP="00D653BF">
      <w:pPr>
        <w:tabs>
          <w:tab w:val="left" w:pos="360"/>
        </w:tabs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20</w:t>
      </w:r>
      <w:r w:rsidR="00C07F96" w:rsidRPr="00B808B6">
        <w:rPr>
          <w:rFonts w:asciiTheme="majorHAnsi" w:hAnsiTheme="majorHAnsi"/>
          <w:sz w:val="22"/>
          <w:szCs w:val="22"/>
        </w:rPr>
        <w:t>)</w:t>
      </w:r>
      <w:r w:rsidR="00404BCF" w:rsidRPr="00B808B6">
        <w:rPr>
          <w:rFonts w:asciiTheme="majorHAnsi" w:hAnsiTheme="majorHAnsi"/>
          <w:sz w:val="22"/>
          <w:szCs w:val="22"/>
        </w:rPr>
        <w:t xml:space="preserve">  "Standing Beliefs, Skepticism, and Some Questions about </w:t>
      </w:r>
      <w:proofErr w:type="spellStart"/>
      <w:r w:rsidR="00404BCF" w:rsidRPr="00B808B6">
        <w:rPr>
          <w:rFonts w:asciiTheme="majorHAnsi" w:hAnsiTheme="majorHAnsi"/>
          <w:sz w:val="22"/>
          <w:szCs w:val="22"/>
        </w:rPr>
        <w:t>Zalabardo’s</w:t>
      </w:r>
      <w:proofErr w:type="spellEnd"/>
      <w:r w:rsidR="00404BCF" w:rsidRPr="00B808B6">
        <w:rPr>
          <w:rFonts w:asciiTheme="majorHAnsi" w:hAnsiTheme="majorHAnsi"/>
          <w:sz w:val="22"/>
          <w:szCs w:val="22"/>
        </w:rPr>
        <w:t xml:space="preserve"> Probabilistic Approach"</w:t>
      </w:r>
      <w:r w:rsidR="00D653BF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D653BF" w:rsidRPr="00B808B6">
        <w:rPr>
          <w:rFonts w:asciiTheme="majorHAnsi" w:hAnsiTheme="majorHAnsi"/>
          <w:i/>
          <w:sz w:val="22"/>
          <w:szCs w:val="22"/>
        </w:rPr>
        <w:t>Teorema</w:t>
      </w:r>
      <w:proofErr w:type="spellEnd"/>
      <w:r w:rsidR="00D653BF" w:rsidRPr="00B808B6">
        <w:rPr>
          <w:rFonts w:asciiTheme="majorHAnsi" w:hAnsiTheme="majorHAnsi"/>
          <w:i/>
          <w:sz w:val="22"/>
          <w:szCs w:val="22"/>
        </w:rPr>
        <w:t>: International Journal of Philosophy</w:t>
      </w:r>
      <w:r w:rsidR="00D653BF" w:rsidRPr="00B808B6">
        <w:rPr>
          <w:rFonts w:asciiTheme="majorHAnsi" w:hAnsiTheme="majorHAnsi"/>
          <w:sz w:val="22"/>
          <w:szCs w:val="22"/>
        </w:rPr>
        <w:t xml:space="preserve"> (</w:t>
      </w:r>
      <w:r w:rsidR="00FC1F58" w:rsidRPr="00B808B6">
        <w:rPr>
          <w:rFonts w:asciiTheme="majorHAnsi" w:hAnsiTheme="majorHAnsi"/>
          <w:sz w:val="22"/>
          <w:szCs w:val="22"/>
        </w:rPr>
        <w:t xml:space="preserve">invited critical study, </w:t>
      </w:r>
      <w:r w:rsidR="00D653BF" w:rsidRPr="00B808B6">
        <w:rPr>
          <w:rFonts w:asciiTheme="majorHAnsi" w:hAnsiTheme="majorHAnsi"/>
          <w:sz w:val="22"/>
          <w:szCs w:val="22"/>
        </w:rPr>
        <w:t xml:space="preserve">special issue on Jose </w:t>
      </w:r>
      <w:proofErr w:type="spellStart"/>
      <w:r w:rsidR="00D653BF" w:rsidRPr="00B808B6">
        <w:rPr>
          <w:rFonts w:asciiTheme="majorHAnsi" w:hAnsiTheme="majorHAnsi"/>
          <w:sz w:val="22"/>
          <w:szCs w:val="22"/>
        </w:rPr>
        <w:t>Zalabardo’s</w:t>
      </w:r>
      <w:proofErr w:type="spellEnd"/>
      <w:r w:rsidR="00D653BF" w:rsidRPr="00B808B6">
        <w:rPr>
          <w:rFonts w:asciiTheme="majorHAnsi" w:hAnsiTheme="majorHAnsi"/>
          <w:sz w:val="22"/>
          <w:szCs w:val="22"/>
        </w:rPr>
        <w:t xml:space="preserve"> </w:t>
      </w:r>
      <w:r w:rsidR="00D653BF" w:rsidRPr="00B808B6">
        <w:rPr>
          <w:rFonts w:asciiTheme="majorHAnsi" w:hAnsiTheme="majorHAnsi"/>
          <w:i/>
          <w:sz w:val="22"/>
          <w:szCs w:val="22"/>
        </w:rPr>
        <w:t>Skepticism and Reliable Belief)</w:t>
      </w:r>
      <w:r w:rsidR="001C40B2" w:rsidRPr="00B808B6">
        <w:rPr>
          <w:rFonts w:asciiTheme="majorHAnsi" w:hAnsiTheme="majorHAnsi"/>
          <w:sz w:val="22"/>
          <w:szCs w:val="22"/>
        </w:rPr>
        <w:t>,</w:t>
      </w:r>
      <w:r w:rsidR="000334BF" w:rsidRPr="00B808B6">
        <w:rPr>
          <w:rFonts w:asciiTheme="majorHAnsi" w:hAnsiTheme="majorHAnsi"/>
          <w:sz w:val="22"/>
          <w:szCs w:val="22"/>
        </w:rPr>
        <w:t xml:space="preserve"> XXXIIII/3 (October 2014), </w:t>
      </w:r>
      <w:r w:rsidR="008A681E" w:rsidRPr="00B808B6">
        <w:rPr>
          <w:rFonts w:asciiTheme="majorHAnsi" w:hAnsiTheme="majorHAnsi"/>
          <w:sz w:val="22"/>
          <w:szCs w:val="22"/>
        </w:rPr>
        <w:t>159-70.</w:t>
      </w:r>
    </w:p>
    <w:p w14:paraId="34EC51AA" w14:textId="7D50F209" w:rsidR="00531C12" w:rsidRPr="00B808B6" w:rsidRDefault="005B534B" w:rsidP="00D653BF">
      <w:pPr>
        <w:tabs>
          <w:tab w:val="left" w:pos="360"/>
        </w:tabs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</w:t>
      </w:r>
      <w:r w:rsidR="00D16D48" w:rsidRPr="00B808B6">
        <w:rPr>
          <w:rFonts w:asciiTheme="majorHAnsi" w:hAnsiTheme="majorHAnsi"/>
          <w:sz w:val="22"/>
          <w:szCs w:val="22"/>
        </w:rPr>
        <w:t>9</w:t>
      </w:r>
      <w:r w:rsidR="00E023C6" w:rsidRPr="00B808B6">
        <w:rPr>
          <w:rFonts w:asciiTheme="majorHAnsi" w:hAnsiTheme="majorHAnsi"/>
          <w:sz w:val="22"/>
          <w:szCs w:val="22"/>
        </w:rPr>
        <w:t xml:space="preserve">) </w:t>
      </w:r>
      <w:r w:rsidR="00531C12" w:rsidRPr="00B808B6">
        <w:rPr>
          <w:rFonts w:asciiTheme="majorHAnsi" w:hAnsiTheme="majorHAnsi"/>
          <w:sz w:val="22"/>
          <w:szCs w:val="22"/>
        </w:rPr>
        <w:t>‘“That’s not evidence; it’s not even true!”’</w:t>
      </w:r>
      <w:r w:rsidR="00F20FA2" w:rsidRPr="00B808B6">
        <w:rPr>
          <w:rFonts w:asciiTheme="majorHAnsi" w:hAnsiTheme="majorHAnsi"/>
          <w:sz w:val="22"/>
          <w:szCs w:val="22"/>
        </w:rPr>
        <w:t>,</w:t>
      </w:r>
      <w:r w:rsidR="00531C12" w:rsidRPr="00B808B6">
        <w:rPr>
          <w:rFonts w:asciiTheme="majorHAnsi" w:hAnsiTheme="majorHAnsi"/>
          <w:i/>
          <w:sz w:val="22"/>
          <w:szCs w:val="22"/>
        </w:rPr>
        <w:t xml:space="preserve"> Philosophical Quarterly</w:t>
      </w:r>
      <w:r w:rsidR="00F20FA2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>, 63:250, 2013, 81-1</w:t>
      </w:r>
      <w:r w:rsidR="008B6CAE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>0</w:t>
      </w:r>
      <w:r w:rsidR="00F20FA2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4 (published online December 17, </w:t>
      </w:r>
      <w:proofErr w:type="gramStart"/>
      <w:r w:rsidR="00F20FA2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>2012)</w:t>
      </w:r>
      <w:r w:rsidR="00C43B6E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>*</w:t>
      </w:r>
      <w:proofErr w:type="gramEnd"/>
    </w:p>
    <w:p w14:paraId="6905C324" w14:textId="48612559" w:rsidR="00E023C6" w:rsidRPr="00B808B6" w:rsidRDefault="005B534B" w:rsidP="00F029BE">
      <w:pPr>
        <w:ind w:left="720" w:hanging="36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1</w:t>
      </w:r>
      <w:r w:rsidR="00D16D48" w:rsidRPr="00B808B6">
        <w:rPr>
          <w:rFonts w:asciiTheme="majorHAnsi" w:hAnsiTheme="majorHAnsi"/>
          <w:sz w:val="22"/>
          <w:szCs w:val="22"/>
        </w:rPr>
        <w:t>8</w:t>
      </w:r>
      <w:r w:rsidR="00C6606F" w:rsidRPr="00B808B6">
        <w:rPr>
          <w:rFonts w:asciiTheme="majorHAnsi" w:hAnsiTheme="majorHAnsi"/>
          <w:sz w:val="22"/>
          <w:szCs w:val="22"/>
        </w:rPr>
        <w:t>)</w:t>
      </w:r>
      <w:r w:rsidR="00531C12" w:rsidRPr="00B808B6">
        <w:rPr>
          <w:rFonts w:asciiTheme="majorHAnsi" w:hAnsiTheme="majorHAnsi"/>
          <w:sz w:val="22"/>
          <w:szCs w:val="22"/>
        </w:rPr>
        <w:t xml:space="preserve">  </w:t>
      </w:r>
      <w:r w:rsidR="00E023C6" w:rsidRPr="00B808B6">
        <w:rPr>
          <w:rFonts w:asciiTheme="majorHAnsi" w:hAnsiTheme="majorHAnsi"/>
          <w:sz w:val="22"/>
          <w:szCs w:val="22"/>
        </w:rPr>
        <w:t>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Love as a Reactive </w:t>
      </w:r>
      <w:r w:rsidR="00F029BE" w:rsidRPr="00B808B6">
        <w:rPr>
          <w:rFonts w:asciiTheme="majorHAnsi" w:hAnsiTheme="majorHAnsi"/>
          <w:sz w:val="22"/>
          <w:szCs w:val="22"/>
        </w:rPr>
        <w:t>Emotion</w:t>
      </w:r>
      <w:r w:rsidR="00A32862" w:rsidRPr="00B808B6">
        <w:rPr>
          <w:rFonts w:asciiTheme="majorHAnsi" w:hAnsiTheme="majorHAnsi"/>
          <w:sz w:val="22"/>
          <w:szCs w:val="22"/>
        </w:rPr>
        <w:t xml:space="preserve">,” </w:t>
      </w:r>
      <w:r w:rsidR="00E023C6" w:rsidRPr="00B808B6">
        <w:rPr>
          <w:rFonts w:asciiTheme="majorHAnsi" w:hAnsiTheme="majorHAnsi"/>
          <w:i/>
          <w:sz w:val="22"/>
          <w:szCs w:val="22"/>
        </w:rPr>
        <w:t>Philosophical Quarterly</w:t>
      </w:r>
      <w:r w:rsidR="00A32862" w:rsidRPr="00B808B6">
        <w:rPr>
          <w:rFonts w:asciiTheme="majorHAnsi" w:hAnsiTheme="majorHAnsi"/>
          <w:sz w:val="22"/>
          <w:szCs w:val="22"/>
        </w:rPr>
        <w:t xml:space="preserve">, 61: 245, 2011, 673-699; </w:t>
      </w:r>
      <w:r w:rsidR="00F029BE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published online 2 </w:t>
      </w:r>
      <w:r w:rsidR="00F77155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>August</w:t>
      </w:r>
      <w:r w:rsidR="00F029BE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2011</w:t>
      </w:r>
      <w:r w:rsidR="00A32862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I</w:t>
      </w:r>
      <w:r w:rsidR="00F029BE" w:rsidRPr="00B808B6">
        <w:rPr>
          <w:rFonts w:asciiTheme="majorHAnsi" w:hAnsiTheme="majorHAnsi" w:cs="Arial"/>
          <w:sz w:val="22"/>
          <w:szCs w:val="22"/>
          <w:shd w:val="clear" w:color="auto" w:fill="FFFFFF"/>
        </w:rPr>
        <w:t>DOI: 10.1111/j.1467-9213.2011.716.x</w:t>
      </w:r>
      <w:r w:rsidR="00F029BE" w:rsidRPr="00B808B6">
        <w:rPr>
          <w:rFonts w:asciiTheme="majorHAnsi" w:hAnsiTheme="majorHAnsi"/>
          <w:sz w:val="22"/>
          <w:szCs w:val="22"/>
        </w:rPr>
        <w:t xml:space="preserve">  </w:t>
      </w:r>
      <w:r w:rsidR="00A32862" w:rsidRPr="00B808B6">
        <w:rPr>
          <w:rFonts w:asciiTheme="majorHAnsi" w:hAnsiTheme="majorHAnsi"/>
          <w:sz w:val="22"/>
          <w:szCs w:val="22"/>
        </w:rPr>
        <w:t>(Co-authored w</w:t>
      </w:r>
      <w:r w:rsidR="00E023C6" w:rsidRPr="00B808B6">
        <w:rPr>
          <w:rFonts w:asciiTheme="majorHAnsi" w:hAnsiTheme="majorHAnsi"/>
          <w:sz w:val="22"/>
          <w:szCs w:val="22"/>
        </w:rPr>
        <w:t xml:space="preserve">ith Kate Abramson.  Winner of the 2010 </w:t>
      </w:r>
      <w:r w:rsidR="00E023C6" w:rsidRPr="00B808B6">
        <w:rPr>
          <w:rFonts w:asciiTheme="majorHAnsi" w:hAnsiTheme="majorHAnsi"/>
          <w:i/>
          <w:sz w:val="22"/>
          <w:szCs w:val="22"/>
        </w:rPr>
        <w:t>Philosophical Quarterly</w:t>
      </w:r>
      <w:r w:rsidR="00E023C6" w:rsidRPr="00B808B6">
        <w:rPr>
          <w:rFonts w:asciiTheme="majorHAnsi" w:hAnsiTheme="majorHAnsi"/>
          <w:sz w:val="22"/>
          <w:szCs w:val="22"/>
        </w:rPr>
        <w:t xml:space="preserve"> essay prize</w:t>
      </w:r>
      <w:proofErr w:type="gramStart"/>
      <w:r w:rsidR="00E023C6" w:rsidRPr="00B808B6">
        <w:rPr>
          <w:rFonts w:asciiTheme="majorHAnsi" w:hAnsiTheme="majorHAnsi"/>
          <w:sz w:val="22"/>
          <w:szCs w:val="22"/>
        </w:rPr>
        <w:t>.)</w:t>
      </w:r>
      <w:r w:rsidR="00A32862" w:rsidRPr="00B808B6">
        <w:rPr>
          <w:rFonts w:asciiTheme="majorHAnsi" w:hAnsiTheme="majorHAnsi"/>
          <w:sz w:val="22"/>
          <w:szCs w:val="22"/>
        </w:rPr>
        <w:t>*</w:t>
      </w:r>
      <w:proofErr w:type="gramEnd"/>
    </w:p>
    <w:p w14:paraId="1D1C3ADC" w14:textId="543152AC" w:rsidR="00E023C6" w:rsidRPr="00B808B6" w:rsidRDefault="00C6606F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</w:t>
      </w:r>
      <w:r w:rsidR="00D16D48" w:rsidRPr="00B808B6">
        <w:rPr>
          <w:rFonts w:asciiTheme="majorHAnsi" w:hAnsiTheme="majorHAnsi"/>
          <w:sz w:val="22"/>
          <w:szCs w:val="22"/>
        </w:rPr>
        <w:t>7</w:t>
      </w:r>
      <w:r w:rsidR="00E023C6" w:rsidRPr="00B808B6">
        <w:rPr>
          <w:rFonts w:asciiTheme="majorHAnsi" w:hAnsiTheme="majorHAnsi"/>
          <w:sz w:val="22"/>
          <w:szCs w:val="22"/>
        </w:rPr>
        <w:t>)</w:t>
      </w:r>
      <w:r w:rsidR="00E023C6" w:rsidRPr="00B808B6">
        <w:rPr>
          <w:rFonts w:asciiTheme="majorHAnsi" w:hAnsiTheme="majorHAnsi"/>
          <w:sz w:val="22"/>
          <w:szCs w:val="22"/>
        </w:rPr>
        <w:tab/>
        <w:t>“</w:t>
      </w:r>
      <w:r w:rsidR="00A32862" w:rsidRPr="00B808B6">
        <w:rPr>
          <w:rFonts w:asciiTheme="majorHAnsi" w:hAnsiTheme="majorHAnsi"/>
          <w:sz w:val="22"/>
          <w:szCs w:val="22"/>
        </w:rPr>
        <w:t xml:space="preserve">Austin on Dreams and </w:t>
      </w:r>
      <w:proofErr w:type="spellStart"/>
      <w:r w:rsidR="00A32862" w:rsidRPr="00B808B6">
        <w:rPr>
          <w:rFonts w:asciiTheme="majorHAnsi" w:hAnsiTheme="majorHAnsi"/>
          <w:sz w:val="22"/>
          <w:szCs w:val="22"/>
        </w:rPr>
        <w:t>Scepticism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>,”</w:t>
      </w:r>
      <w:r w:rsidR="00A32862" w:rsidRPr="00B808B6">
        <w:rPr>
          <w:rFonts w:asciiTheme="majorHAnsi" w:hAnsiTheme="majorHAnsi"/>
          <w:sz w:val="22"/>
          <w:szCs w:val="22"/>
        </w:rPr>
        <w:t xml:space="preserve"> in </w:t>
      </w:r>
      <w:r w:rsidR="00D16D48" w:rsidRPr="00B808B6">
        <w:rPr>
          <w:rFonts w:asciiTheme="majorHAnsi" w:hAnsiTheme="majorHAnsi"/>
          <w:sz w:val="22"/>
          <w:szCs w:val="22"/>
        </w:rPr>
        <w:t xml:space="preserve">M. Gustafsson and R. </w:t>
      </w:r>
      <w:proofErr w:type="spellStart"/>
      <w:r w:rsidR="00D16D48" w:rsidRPr="00B808B6">
        <w:rPr>
          <w:rFonts w:asciiTheme="majorHAnsi" w:hAnsiTheme="majorHAnsi"/>
          <w:sz w:val="22"/>
          <w:szCs w:val="22"/>
        </w:rPr>
        <w:t>Sorli</w:t>
      </w:r>
      <w:proofErr w:type="spellEnd"/>
      <w:r w:rsidR="00D16D48" w:rsidRPr="00B808B6">
        <w:rPr>
          <w:rFonts w:asciiTheme="majorHAnsi" w:hAnsiTheme="majorHAnsi"/>
          <w:sz w:val="22"/>
          <w:szCs w:val="22"/>
        </w:rPr>
        <w:t>, eds</w:t>
      </w:r>
      <w:r w:rsidR="00A32862" w:rsidRPr="00B808B6">
        <w:rPr>
          <w:rFonts w:asciiTheme="majorHAnsi" w:hAnsiTheme="majorHAnsi"/>
          <w:sz w:val="22"/>
          <w:szCs w:val="22"/>
        </w:rPr>
        <w:t xml:space="preserve">, </w:t>
      </w:r>
      <w:r w:rsidR="00A32862" w:rsidRPr="00B808B6">
        <w:rPr>
          <w:rFonts w:asciiTheme="majorHAnsi" w:hAnsiTheme="majorHAnsi"/>
          <w:i/>
          <w:sz w:val="22"/>
          <w:szCs w:val="22"/>
        </w:rPr>
        <w:t>The Philosophy of J. L. Austin</w:t>
      </w:r>
      <w:r w:rsidR="00A32862" w:rsidRPr="00B808B6">
        <w:rPr>
          <w:rFonts w:asciiTheme="majorHAnsi" w:hAnsiTheme="majorHAnsi"/>
          <w:sz w:val="22"/>
          <w:szCs w:val="22"/>
        </w:rPr>
        <w:t xml:space="preserve">, </w:t>
      </w:r>
      <w:r w:rsidR="00E023C6" w:rsidRPr="00B808B6">
        <w:rPr>
          <w:rFonts w:asciiTheme="majorHAnsi" w:hAnsiTheme="majorHAnsi"/>
          <w:sz w:val="22"/>
          <w:szCs w:val="22"/>
        </w:rPr>
        <w:t>Oxford</w:t>
      </w:r>
      <w:r w:rsidR="00A32862" w:rsidRPr="00B808B6">
        <w:rPr>
          <w:rFonts w:asciiTheme="majorHAnsi" w:hAnsiTheme="majorHAnsi"/>
          <w:sz w:val="22"/>
          <w:szCs w:val="22"/>
        </w:rPr>
        <w:t xml:space="preserve"> University Press, 2011, pp. 78 - </w:t>
      </w:r>
      <w:proofErr w:type="gramStart"/>
      <w:r w:rsidR="00A32862" w:rsidRPr="00B808B6">
        <w:rPr>
          <w:rFonts w:asciiTheme="majorHAnsi" w:hAnsiTheme="majorHAnsi"/>
          <w:sz w:val="22"/>
          <w:szCs w:val="22"/>
        </w:rPr>
        <w:t>113</w:t>
      </w:r>
      <w:r w:rsidR="00E023C6" w:rsidRPr="00B808B6">
        <w:rPr>
          <w:rFonts w:asciiTheme="majorHAnsi" w:hAnsiTheme="majorHAnsi"/>
          <w:sz w:val="22"/>
          <w:szCs w:val="22"/>
        </w:rPr>
        <w:t>.</w:t>
      </w:r>
      <w:r w:rsidR="00A32862" w:rsidRPr="00B808B6">
        <w:rPr>
          <w:rFonts w:asciiTheme="majorHAnsi" w:hAnsiTheme="majorHAnsi"/>
          <w:sz w:val="22"/>
          <w:szCs w:val="22"/>
        </w:rPr>
        <w:t>*</w:t>
      </w:r>
      <w:proofErr w:type="gramEnd"/>
    </w:p>
    <w:p w14:paraId="5F0ACA49" w14:textId="06B50F21" w:rsidR="00E023C6" w:rsidRPr="00B808B6" w:rsidRDefault="005B534B" w:rsidP="00E023C6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</w:t>
      </w:r>
      <w:r w:rsidR="00D16D48" w:rsidRPr="00B808B6">
        <w:rPr>
          <w:rFonts w:asciiTheme="majorHAnsi" w:hAnsiTheme="majorHAnsi"/>
          <w:sz w:val="22"/>
          <w:szCs w:val="22"/>
        </w:rPr>
        <w:t>6</w:t>
      </w:r>
      <w:r w:rsidR="00E023C6" w:rsidRPr="00B808B6">
        <w:rPr>
          <w:rFonts w:asciiTheme="majorHAnsi" w:hAnsiTheme="majorHAnsi"/>
          <w:sz w:val="22"/>
          <w:szCs w:val="22"/>
        </w:rPr>
        <w:t xml:space="preserve">) “Immediate Warrant, Epistemic Responsibility, and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Moorean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 Dogmatism,” in </w:t>
      </w:r>
      <w:r w:rsidR="00E023C6" w:rsidRPr="00B808B6">
        <w:rPr>
          <w:rFonts w:asciiTheme="majorHAnsi" w:hAnsiTheme="majorHAnsi"/>
          <w:i/>
          <w:sz w:val="22"/>
          <w:szCs w:val="22"/>
        </w:rPr>
        <w:t>Reasons for Belief</w:t>
      </w:r>
      <w:r w:rsidR="00E023C6" w:rsidRPr="00B808B6">
        <w:rPr>
          <w:rFonts w:asciiTheme="majorHAnsi" w:hAnsiTheme="majorHAnsi"/>
          <w:sz w:val="22"/>
          <w:szCs w:val="22"/>
        </w:rPr>
        <w:t xml:space="preserve">, A. Reisner and A.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Steglich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>-Petersen (eds.), Cambridge University Press, 2011</w:t>
      </w:r>
      <w:r w:rsidR="00F029BE" w:rsidRPr="00B808B6">
        <w:rPr>
          <w:rFonts w:asciiTheme="majorHAnsi" w:hAnsiTheme="majorHAnsi"/>
          <w:sz w:val="22"/>
          <w:szCs w:val="22"/>
        </w:rPr>
        <w:t>, pp. 158-</w:t>
      </w:r>
      <w:proofErr w:type="gramStart"/>
      <w:r w:rsidR="00F029BE" w:rsidRPr="00B808B6">
        <w:rPr>
          <w:rFonts w:asciiTheme="majorHAnsi" w:hAnsiTheme="majorHAnsi"/>
          <w:sz w:val="22"/>
          <w:szCs w:val="22"/>
        </w:rPr>
        <w:t>79</w:t>
      </w:r>
      <w:r w:rsidR="00E023C6" w:rsidRPr="00B808B6">
        <w:rPr>
          <w:rFonts w:asciiTheme="majorHAnsi" w:hAnsiTheme="majorHAnsi"/>
          <w:sz w:val="22"/>
          <w:szCs w:val="22"/>
        </w:rPr>
        <w:t>.</w:t>
      </w:r>
      <w:r w:rsidR="001E40FB" w:rsidRPr="00B808B6">
        <w:rPr>
          <w:rFonts w:asciiTheme="majorHAnsi" w:hAnsiTheme="majorHAnsi"/>
          <w:sz w:val="22"/>
          <w:szCs w:val="22"/>
        </w:rPr>
        <w:t>*</w:t>
      </w:r>
      <w:proofErr w:type="gramEnd"/>
    </w:p>
    <w:p w14:paraId="3BFF2D7C" w14:textId="373ED3C9" w:rsidR="00E023C6" w:rsidRPr="00B808B6" w:rsidRDefault="005B534B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</w:t>
      </w:r>
      <w:r w:rsidR="00D16D48" w:rsidRPr="00B808B6">
        <w:rPr>
          <w:rFonts w:asciiTheme="majorHAnsi" w:hAnsiTheme="majorHAnsi"/>
          <w:sz w:val="22"/>
          <w:szCs w:val="22"/>
        </w:rPr>
        <w:t>5</w:t>
      </w:r>
      <w:r w:rsidR="00E023C6" w:rsidRPr="00B808B6">
        <w:rPr>
          <w:rFonts w:asciiTheme="majorHAnsi" w:hAnsiTheme="majorHAnsi"/>
          <w:sz w:val="22"/>
          <w:szCs w:val="22"/>
        </w:rPr>
        <w:t xml:space="preserve">) “How to Take Skepticism Seriously,” </w:t>
      </w:r>
      <w:r w:rsidR="00E023C6" w:rsidRPr="00B808B6">
        <w:rPr>
          <w:rFonts w:asciiTheme="majorHAnsi" w:hAnsiTheme="majorHAnsi"/>
          <w:i/>
          <w:sz w:val="22"/>
          <w:szCs w:val="22"/>
        </w:rPr>
        <w:t>Philosophical Studies</w:t>
      </w:r>
      <w:r w:rsidR="00E023C6" w:rsidRPr="00B808B6">
        <w:rPr>
          <w:rFonts w:asciiTheme="majorHAnsi" w:hAnsiTheme="majorHAnsi"/>
          <w:sz w:val="22"/>
          <w:szCs w:val="22"/>
        </w:rPr>
        <w:t>, 148 (1), 2010, 39-</w:t>
      </w:r>
      <w:proofErr w:type="gramStart"/>
      <w:r w:rsidR="00E023C6" w:rsidRPr="00B808B6">
        <w:rPr>
          <w:rFonts w:asciiTheme="majorHAnsi" w:hAnsiTheme="majorHAnsi"/>
          <w:sz w:val="22"/>
          <w:szCs w:val="22"/>
        </w:rPr>
        <w:t>60.*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  (Selected by the Program Committee to appear in a volume of </w:t>
      </w:r>
      <w:r w:rsidR="00E023C6" w:rsidRPr="00B808B6">
        <w:rPr>
          <w:rFonts w:asciiTheme="majorHAnsi" w:hAnsiTheme="majorHAnsi"/>
          <w:i/>
          <w:sz w:val="22"/>
          <w:szCs w:val="22"/>
        </w:rPr>
        <w:t>Philosophical Studies</w:t>
      </w:r>
      <w:r w:rsidR="00E023C6" w:rsidRPr="00B808B6">
        <w:rPr>
          <w:rFonts w:asciiTheme="majorHAnsi" w:hAnsiTheme="majorHAnsi"/>
          <w:sz w:val="22"/>
          <w:szCs w:val="22"/>
        </w:rPr>
        <w:t xml:space="preserve"> devoted to the best papers delivered at the 2009 Pacific Division American Philosophical Association meeting.)</w:t>
      </w:r>
    </w:p>
    <w:p w14:paraId="4780B527" w14:textId="2BB66C67" w:rsidR="00E023C6" w:rsidRPr="00B808B6" w:rsidRDefault="00064750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lastRenderedPageBreak/>
        <w:t>1</w:t>
      </w:r>
      <w:r w:rsidR="00D16D48" w:rsidRPr="00B808B6">
        <w:rPr>
          <w:rFonts w:asciiTheme="majorHAnsi" w:hAnsiTheme="majorHAnsi"/>
          <w:sz w:val="22"/>
          <w:szCs w:val="22"/>
        </w:rPr>
        <w:t>4</w:t>
      </w:r>
      <w:r w:rsidR="00E023C6" w:rsidRPr="00B808B6">
        <w:rPr>
          <w:rFonts w:asciiTheme="majorHAnsi" w:hAnsiTheme="majorHAnsi"/>
          <w:sz w:val="22"/>
          <w:szCs w:val="22"/>
        </w:rPr>
        <w:t xml:space="preserve">) “Fallibilism,” </w:t>
      </w:r>
      <w:r w:rsidR="00E023C6" w:rsidRPr="00B808B6">
        <w:rPr>
          <w:rFonts w:asciiTheme="majorHAnsi" w:hAnsiTheme="majorHAnsi"/>
          <w:i/>
          <w:sz w:val="22"/>
          <w:szCs w:val="22"/>
        </w:rPr>
        <w:t>The Blackwell’s Companion to Epistemology</w:t>
      </w:r>
      <w:r w:rsidR="00E023C6" w:rsidRPr="00B808B6">
        <w:rPr>
          <w:rFonts w:asciiTheme="majorHAnsi" w:hAnsiTheme="majorHAnsi"/>
          <w:sz w:val="22"/>
          <w:szCs w:val="22"/>
        </w:rPr>
        <w:t>, 2</w:t>
      </w:r>
      <w:r w:rsidR="00E023C6" w:rsidRPr="00B808B6">
        <w:rPr>
          <w:rFonts w:asciiTheme="majorHAnsi" w:hAnsiTheme="majorHAnsi"/>
          <w:sz w:val="22"/>
          <w:szCs w:val="22"/>
          <w:vertAlign w:val="superscript"/>
        </w:rPr>
        <w:t>nd</w:t>
      </w:r>
      <w:r w:rsidR="00E023C6" w:rsidRPr="00B808B6">
        <w:rPr>
          <w:rFonts w:asciiTheme="majorHAnsi" w:hAnsiTheme="majorHAnsi"/>
          <w:sz w:val="22"/>
          <w:szCs w:val="22"/>
        </w:rPr>
        <w:t xml:space="preserve"> ed., E. Sosa and M.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Steup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>, editors, Blackwell-Wiley, 2010, 370-5.</w:t>
      </w:r>
    </w:p>
    <w:p w14:paraId="2FB28178" w14:textId="7B17E734" w:rsidR="00E023C6" w:rsidRPr="00B808B6" w:rsidRDefault="00C6606F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</w:t>
      </w:r>
      <w:r w:rsidR="00D16D48" w:rsidRPr="00B808B6">
        <w:rPr>
          <w:rFonts w:asciiTheme="majorHAnsi" w:hAnsiTheme="majorHAnsi"/>
          <w:sz w:val="22"/>
          <w:szCs w:val="22"/>
        </w:rPr>
        <w:t>3</w:t>
      </w:r>
      <w:r w:rsidR="00E023C6" w:rsidRPr="00B808B6">
        <w:rPr>
          <w:rFonts w:asciiTheme="majorHAnsi" w:hAnsiTheme="majorHAnsi"/>
          <w:sz w:val="22"/>
          <w:szCs w:val="22"/>
        </w:rPr>
        <w:t xml:space="preserve">) “Believing One’s Reasons are Good,” </w:t>
      </w:r>
      <w:proofErr w:type="spellStart"/>
      <w:r w:rsidR="00E023C6" w:rsidRPr="00B808B6">
        <w:rPr>
          <w:rFonts w:asciiTheme="majorHAnsi" w:hAnsiTheme="majorHAnsi"/>
          <w:i/>
          <w:sz w:val="22"/>
          <w:szCs w:val="22"/>
        </w:rPr>
        <w:t>Synthese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 (special volume on epistemic responsibility), 161(3), 2008, 419-</w:t>
      </w:r>
      <w:proofErr w:type="gramStart"/>
      <w:r w:rsidR="00E023C6" w:rsidRPr="00B808B6">
        <w:rPr>
          <w:rFonts w:asciiTheme="majorHAnsi" w:hAnsiTheme="majorHAnsi"/>
          <w:sz w:val="22"/>
          <w:szCs w:val="22"/>
        </w:rPr>
        <w:t>441.*</w:t>
      </w:r>
      <w:proofErr w:type="gramEnd"/>
    </w:p>
    <w:p w14:paraId="6E1DAC70" w14:textId="43F69372" w:rsidR="00E023C6" w:rsidRPr="00B808B6" w:rsidRDefault="00C6606F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1</w:t>
      </w:r>
      <w:r w:rsidR="00D16D48" w:rsidRPr="00B808B6">
        <w:rPr>
          <w:rFonts w:asciiTheme="majorHAnsi" w:hAnsiTheme="majorHAnsi"/>
          <w:sz w:val="22"/>
          <w:szCs w:val="22"/>
        </w:rPr>
        <w:t>2</w:t>
      </w:r>
      <w:r w:rsidR="00E232F3" w:rsidRPr="00B808B6">
        <w:rPr>
          <w:rFonts w:asciiTheme="majorHAnsi" w:hAnsiTheme="majorHAnsi"/>
          <w:sz w:val="22"/>
          <w:szCs w:val="22"/>
        </w:rPr>
        <w:t xml:space="preserve">)  </w:t>
      </w:r>
      <w:r w:rsidR="00E023C6" w:rsidRPr="00B808B6">
        <w:rPr>
          <w:rFonts w:asciiTheme="majorHAnsi" w:hAnsiTheme="majorHAnsi"/>
          <w:sz w:val="22"/>
          <w:szCs w:val="22"/>
        </w:rPr>
        <w:t>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How to Link Assertion and Knowledge Without Going Contextualist: A reply to DeRose’s 'Assertion, Knowledge, and Context',” </w:t>
      </w:r>
      <w:r w:rsidR="00E023C6" w:rsidRPr="00B808B6">
        <w:rPr>
          <w:rFonts w:asciiTheme="majorHAnsi" w:hAnsiTheme="majorHAnsi"/>
          <w:i/>
          <w:sz w:val="22"/>
          <w:szCs w:val="22"/>
        </w:rPr>
        <w:t>Philosophical Studies</w:t>
      </w:r>
      <w:r w:rsidR="00E023C6" w:rsidRPr="00B808B6">
        <w:rPr>
          <w:rFonts w:asciiTheme="majorHAnsi" w:hAnsiTheme="majorHAnsi"/>
          <w:sz w:val="22"/>
          <w:szCs w:val="22"/>
        </w:rPr>
        <w:t xml:space="preserve">, </w:t>
      </w:r>
      <w:r w:rsidR="00E023C6" w:rsidRPr="00B808B6">
        <w:rPr>
          <w:rFonts w:asciiTheme="majorHAnsi" w:hAnsiTheme="majorHAnsi"/>
          <w:color w:val="000000"/>
          <w:sz w:val="22"/>
          <w:szCs w:val="22"/>
        </w:rPr>
        <w:t>134 (2), 2007, pp. 111-129</w:t>
      </w:r>
      <w:r w:rsidR="00E023C6" w:rsidRPr="00B808B6">
        <w:rPr>
          <w:rFonts w:asciiTheme="majorHAnsi" w:hAnsiTheme="majorHAnsi"/>
          <w:sz w:val="22"/>
          <w:szCs w:val="22"/>
        </w:rPr>
        <w:t>.*</w:t>
      </w:r>
    </w:p>
    <w:p w14:paraId="036D2859" w14:textId="5385524D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11</w:t>
      </w:r>
      <w:r w:rsidR="00E232F3" w:rsidRPr="00B808B6">
        <w:rPr>
          <w:rFonts w:asciiTheme="majorHAnsi" w:hAnsiTheme="majorHAnsi"/>
          <w:sz w:val="22"/>
          <w:szCs w:val="22"/>
        </w:rPr>
        <w:t xml:space="preserve">)  </w:t>
      </w:r>
      <w:r w:rsidR="00E023C6" w:rsidRPr="00B808B6">
        <w:rPr>
          <w:rFonts w:asciiTheme="majorHAnsi" w:hAnsiTheme="majorHAnsi"/>
          <w:sz w:val="22"/>
          <w:szCs w:val="22"/>
        </w:rPr>
        <w:t>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Epistemic Instrumentalism and Reasons for Belief: a reply to Tom Kelly,” </w:t>
      </w:r>
      <w:r w:rsidR="00E023C6" w:rsidRPr="00B808B6">
        <w:rPr>
          <w:rFonts w:asciiTheme="majorHAnsi" w:hAnsiTheme="majorHAnsi"/>
          <w:i/>
          <w:color w:val="000000"/>
          <w:sz w:val="22"/>
          <w:szCs w:val="22"/>
        </w:rPr>
        <w:t>Philosophy and Phenomenological Research</w:t>
      </w:r>
      <w:r w:rsidR="00E023C6" w:rsidRPr="00B808B6">
        <w:rPr>
          <w:rFonts w:asciiTheme="majorHAnsi" w:hAnsiTheme="majorHAnsi"/>
          <w:color w:val="000000"/>
          <w:sz w:val="22"/>
          <w:szCs w:val="22"/>
        </w:rPr>
        <w:t xml:space="preserve"> 75 (2), 2007, 456–464</w:t>
      </w:r>
      <w:r w:rsidR="00E023C6" w:rsidRPr="00B808B6">
        <w:rPr>
          <w:rFonts w:asciiTheme="majorHAnsi" w:hAnsiTheme="majorHAnsi"/>
          <w:sz w:val="22"/>
          <w:szCs w:val="22"/>
        </w:rPr>
        <w:t>.*</w:t>
      </w:r>
    </w:p>
    <w:p w14:paraId="0DB181ED" w14:textId="0B82185A" w:rsidR="00E023C6" w:rsidRPr="00B808B6" w:rsidRDefault="00D16D48">
      <w:pPr>
        <w:ind w:left="720" w:hanging="360"/>
        <w:rPr>
          <w:rFonts w:asciiTheme="majorHAnsi" w:hAnsiTheme="majorHAnsi"/>
          <w:color w:val="000000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10</w:t>
      </w:r>
      <w:r w:rsidR="00E023C6" w:rsidRPr="00B808B6">
        <w:rPr>
          <w:rFonts w:asciiTheme="majorHAnsi" w:hAnsiTheme="majorHAnsi"/>
          <w:sz w:val="22"/>
          <w:szCs w:val="22"/>
        </w:rPr>
        <w:t>)</w:t>
      </w:r>
      <w:r w:rsidR="00531C12" w:rsidRPr="00B808B6">
        <w:rPr>
          <w:rFonts w:asciiTheme="majorHAnsi" w:hAnsiTheme="majorHAnsi"/>
          <w:sz w:val="22"/>
          <w:szCs w:val="22"/>
        </w:rPr>
        <w:t xml:space="preserve"> </w:t>
      </w:r>
      <w:r w:rsidR="00E023C6" w:rsidRPr="00B808B6">
        <w:rPr>
          <w:rFonts w:asciiTheme="majorHAnsi" w:hAnsiTheme="majorHAnsi"/>
          <w:sz w:val="22"/>
          <w:szCs w:val="22"/>
        </w:rPr>
        <w:t xml:space="preserve">“Epistemic Gradualism and Ordinary Epistemic Practice,” </w:t>
      </w:r>
      <w:r w:rsidR="00E023C6" w:rsidRPr="00B808B6">
        <w:rPr>
          <w:rFonts w:asciiTheme="majorHAnsi" w:hAnsiTheme="majorHAnsi"/>
          <w:i/>
          <w:sz w:val="22"/>
          <w:szCs w:val="22"/>
        </w:rPr>
        <w:t>Philosophia</w:t>
      </w:r>
      <w:r w:rsidR="00E023C6" w:rsidRPr="00B808B6">
        <w:rPr>
          <w:rFonts w:asciiTheme="majorHAnsi" w:hAnsiTheme="majorHAnsi"/>
          <w:sz w:val="22"/>
          <w:szCs w:val="22"/>
        </w:rPr>
        <w:t>, 34:3, 2006, 311- 324 (a reply to Stephen Hetherington’</w:t>
      </w:r>
      <w:r w:rsidR="00B76186" w:rsidRPr="00B808B6">
        <w:rPr>
          <w:rFonts w:asciiTheme="majorHAnsi" w:hAnsiTheme="majorHAnsi"/>
          <w:sz w:val="22"/>
          <w:szCs w:val="22"/>
        </w:rPr>
        <w:t xml:space="preserve">s </w:t>
      </w:r>
      <w:r w:rsidR="00E92AE1" w:rsidRPr="00B808B6">
        <w:rPr>
          <w:rFonts w:asciiTheme="majorHAnsi" w:hAnsiTheme="majorHAnsi"/>
          <w:sz w:val="22"/>
          <w:szCs w:val="22"/>
        </w:rPr>
        <w:t xml:space="preserve">critical </w:t>
      </w:r>
      <w:r w:rsidR="00B76186" w:rsidRPr="00B808B6">
        <w:rPr>
          <w:rFonts w:asciiTheme="majorHAnsi" w:hAnsiTheme="majorHAnsi"/>
          <w:sz w:val="22"/>
          <w:szCs w:val="22"/>
        </w:rPr>
        <w:t>discussion</w:t>
      </w:r>
      <w:r w:rsidR="00E92AE1" w:rsidRPr="00B808B6">
        <w:rPr>
          <w:rFonts w:asciiTheme="majorHAnsi" w:hAnsiTheme="majorHAnsi"/>
          <w:sz w:val="22"/>
          <w:szCs w:val="22"/>
        </w:rPr>
        <w:t xml:space="preserve"> in </w:t>
      </w:r>
      <w:r w:rsidR="00E92AE1" w:rsidRPr="00B808B6">
        <w:rPr>
          <w:rFonts w:asciiTheme="majorHAnsi" w:hAnsiTheme="majorHAnsi"/>
          <w:i/>
          <w:sz w:val="22"/>
          <w:szCs w:val="22"/>
        </w:rPr>
        <w:t>Philosophia</w:t>
      </w:r>
      <w:r w:rsidR="00B76186" w:rsidRPr="00B808B6">
        <w:rPr>
          <w:rFonts w:asciiTheme="majorHAnsi" w:hAnsiTheme="majorHAnsi"/>
          <w:sz w:val="22"/>
          <w:szCs w:val="22"/>
        </w:rPr>
        <w:t xml:space="preserve"> of my </w:t>
      </w:r>
      <w:r w:rsidR="00092C3E" w:rsidRPr="00B808B6">
        <w:rPr>
          <w:rFonts w:asciiTheme="majorHAnsi" w:hAnsiTheme="majorHAnsi"/>
          <w:sz w:val="22"/>
          <w:szCs w:val="22"/>
        </w:rPr>
        <w:t>paper, “Is Fallibility an Epistemological Shortcoming?”</w:t>
      </w:r>
      <w:proofErr w:type="gramStart"/>
      <w:r w:rsidR="00E023C6" w:rsidRPr="00B808B6">
        <w:rPr>
          <w:rFonts w:asciiTheme="majorHAnsi" w:hAnsiTheme="majorHAnsi"/>
          <w:sz w:val="22"/>
          <w:szCs w:val="22"/>
        </w:rPr>
        <w:t>).*</w:t>
      </w:r>
      <w:proofErr w:type="gramEnd"/>
    </w:p>
    <w:p w14:paraId="6DD21F49" w14:textId="5F395B78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9</w:t>
      </w:r>
      <w:r w:rsidR="00E232F3" w:rsidRPr="00B808B6">
        <w:rPr>
          <w:rFonts w:asciiTheme="majorHAnsi" w:hAnsiTheme="majorHAnsi"/>
          <w:sz w:val="22"/>
          <w:szCs w:val="22"/>
        </w:rPr>
        <w:t xml:space="preserve">)  </w:t>
      </w:r>
      <w:r w:rsidR="00E023C6" w:rsidRPr="00B808B6">
        <w:rPr>
          <w:rFonts w:asciiTheme="majorHAnsi" w:hAnsiTheme="majorHAnsi"/>
          <w:sz w:val="22"/>
          <w:szCs w:val="22"/>
        </w:rPr>
        <w:t xml:space="preserve">Critical Review of Duncan Pritchard’s </w:t>
      </w:r>
      <w:r w:rsidR="00E023C6" w:rsidRPr="00B808B6">
        <w:rPr>
          <w:rFonts w:asciiTheme="majorHAnsi" w:hAnsiTheme="majorHAnsi"/>
          <w:i/>
          <w:sz w:val="22"/>
          <w:szCs w:val="22"/>
        </w:rPr>
        <w:t>Epistemic Luck</w:t>
      </w:r>
      <w:r w:rsidR="00E023C6" w:rsidRPr="00B808B6">
        <w:rPr>
          <w:rFonts w:asciiTheme="majorHAnsi" w:hAnsiTheme="majorHAnsi"/>
          <w:sz w:val="22"/>
          <w:szCs w:val="22"/>
        </w:rPr>
        <w:t xml:space="preserve">, </w:t>
      </w:r>
      <w:r w:rsidR="00E023C6" w:rsidRPr="00B808B6">
        <w:rPr>
          <w:rFonts w:asciiTheme="majorHAnsi" w:hAnsiTheme="majorHAnsi"/>
          <w:i/>
          <w:sz w:val="22"/>
          <w:szCs w:val="22"/>
        </w:rPr>
        <w:t>Notre Dame Philosophical Reviews</w:t>
      </w:r>
      <w:r w:rsidR="00E023C6" w:rsidRPr="00B808B6">
        <w:rPr>
          <w:rFonts w:asciiTheme="majorHAnsi" w:hAnsiTheme="majorHAnsi"/>
          <w:sz w:val="22"/>
          <w:szCs w:val="22"/>
        </w:rPr>
        <w:t xml:space="preserve"> (</w:t>
      </w:r>
      <w:proofErr w:type="gramStart"/>
      <w:r w:rsidR="00E023C6" w:rsidRPr="00B808B6">
        <w:rPr>
          <w:rFonts w:asciiTheme="majorHAnsi" w:hAnsiTheme="majorHAnsi"/>
          <w:sz w:val="22"/>
          <w:szCs w:val="22"/>
        </w:rPr>
        <w:t>April,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 2006) (invited review, 20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ms.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 pages).</w:t>
      </w:r>
    </w:p>
    <w:p w14:paraId="31072A95" w14:textId="4DDE4951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8</w:t>
      </w:r>
      <w:r w:rsidR="00E023C6"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Epistemological Externalism and the Project of Traditional Epistemology,” </w:t>
      </w:r>
      <w:r w:rsidR="00E023C6" w:rsidRPr="00B808B6">
        <w:rPr>
          <w:rFonts w:asciiTheme="majorHAnsi" w:hAnsiTheme="majorHAnsi"/>
          <w:i/>
          <w:sz w:val="22"/>
          <w:szCs w:val="22"/>
        </w:rPr>
        <w:t>Philosophy and Phenomenological Research</w:t>
      </w:r>
      <w:r w:rsidR="00E023C6" w:rsidRPr="00B808B6">
        <w:rPr>
          <w:rFonts w:asciiTheme="majorHAnsi" w:hAnsiTheme="majorHAnsi"/>
          <w:sz w:val="22"/>
          <w:szCs w:val="22"/>
        </w:rPr>
        <w:t>, vol. LXX no. 3, May 2005, 505 - 533.*</w:t>
      </w:r>
      <w:r w:rsidR="00E232F3" w:rsidRPr="00B808B6">
        <w:rPr>
          <w:rFonts w:asciiTheme="majorHAnsi" w:hAnsiTheme="majorHAnsi"/>
          <w:sz w:val="22"/>
          <w:szCs w:val="22"/>
        </w:rPr>
        <w:t>]</w:t>
      </w:r>
    </w:p>
    <w:p w14:paraId="7AF961BA" w14:textId="7CA1D14B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7</w:t>
      </w:r>
      <w:r w:rsidR="00E023C6"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A Localist Solution to the Regress of Epistemic Justification,” </w:t>
      </w:r>
      <w:r w:rsidR="00E023C6" w:rsidRPr="00B808B6">
        <w:rPr>
          <w:rFonts w:asciiTheme="majorHAnsi" w:hAnsiTheme="majorHAnsi"/>
          <w:i/>
          <w:sz w:val="22"/>
          <w:szCs w:val="22"/>
        </w:rPr>
        <w:t>Australasian Journal of Philosophy</w:t>
      </w:r>
      <w:r w:rsidR="00E023C6" w:rsidRPr="00B808B6">
        <w:rPr>
          <w:rFonts w:asciiTheme="majorHAnsi" w:hAnsiTheme="majorHAnsi"/>
          <w:sz w:val="22"/>
          <w:szCs w:val="22"/>
        </w:rPr>
        <w:t xml:space="preserve"> vol. 83 no. 3, Sept., 2005, pp. 395 - 421.*</w:t>
      </w:r>
    </w:p>
    <w:p w14:paraId="486FEA47" w14:textId="500213CE" w:rsidR="00C86A48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6</w:t>
      </w:r>
      <w:r w:rsidR="00E023C6"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On Williamson’s Arguments that Knowledge is a Mental State,” </w:t>
      </w:r>
      <w:r w:rsidR="00E023C6" w:rsidRPr="00B808B6">
        <w:rPr>
          <w:rFonts w:asciiTheme="majorHAnsi" w:hAnsiTheme="majorHAnsi"/>
          <w:i/>
          <w:sz w:val="22"/>
          <w:szCs w:val="22"/>
        </w:rPr>
        <w:t>Ratio (new series)</w:t>
      </w:r>
      <w:r w:rsidR="00E023C6" w:rsidRPr="00B808B6">
        <w:rPr>
          <w:rFonts w:asciiTheme="majorHAnsi" w:hAnsiTheme="majorHAnsi"/>
          <w:sz w:val="22"/>
          <w:szCs w:val="22"/>
        </w:rPr>
        <w:t>, vol. XVIII no. 2, June 2005, pp. 165 - 75.*</w:t>
      </w:r>
    </w:p>
    <w:p w14:paraId="151CF75F" w14:textId="12E96ABC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5</w:t>
      </w:r>
      <w:r w:rsidR="00E023C6"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Some Worries for Would-be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WAMmers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,” </w:t>
      </w:r>
      <w:r w:rsidR="00E023C6" w:rsidRPr="00B808B6">
        <w:rPr>
          <w:rFonts w:asciiTheme="majorHAnsi" w:hAnsiTheme="majorHAnsi"/>
          <w:i/>
          <w:sz w:val="22"/>
          <w:szCs w:val="22"/>
        </w:rPr>
        <w:t xml:space="preserve">Grazer </w:t>
      </w:r>
      <w:proofErr w:type="spellStart"/>
      <w:r w:rsidR="00E023C6" w:rsidRPr="00B808B6">
        <w:rPr>
          <w:rFonts w:asciiTheme="majorHAnsi" w:hAnsiTheme="majorHAnsi"/>
          <w:i/>
          <w:sz w:val="22"/>
          <w:szCs w:val="22"/>
        </w:rPr>
        <w:t>Philosophische</w:t>
      </w:r>
      <w:proofErr w:type="spellEnd"/>
      <w:r w:rsidR="00E023C6" w:rsidRPr="00B808B6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E023C6" w:rsidRPr="00B808B6">
        <w:rPr>
          <w:rFonts w:asciiTheme="majorHAnsi" w:hAnsiTheme="majorHAnsi"/>
          <w:i/>
          <w:sz w:val="22"/>
          <w:szCs w:val="22"/>
        </w:rPr>
        <w:t>Studien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>, special issue on contextualis</w:t>
      </w:r>
      <w:r w:rsidR="00C86A48" w:rsidRPr="00B808B6">
        <w:rPr>
          <w:rFonts w:asciiTheme="majorHAnsi" w:hAnsiTheme="majorHAnsi"/>
          <w:sz w:val="22"/>
          <w:szCs w:val="22"/>
        </w:rPr>
        <w:t>m, vol. 69, 2005, pp. 101 - 25.</w:t>
      </w:r>
    </w:p>
    <w:p w14:paraId="134AA4EC" w14:textId="212DA033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4</w:t>
      </w:r>
      <w:r w:rsidR="00E023C6"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Skepticism, Closure, and Sensitivity (or Why the Closure Principle is Irrelevant to Skepticism),” </w:t>
      </w:r>
      <w:r w:rsidR="00E023C6" w:rsidRPr="00B808B6">
        <w:rPr>
          <w:rFonts w:asciiTheme="majorHAnsi" w:hAnsiTheme="majorHAnsi"/>
          <w:i/>
          <w:sz w:val="22"/>
          <w:szCs w:val="22"/>
        </w:rPr>
        <w:t>The Croatian Journal of Philosophy</w:t>
      </w:r>
      <w:r w:rsidR="00E023C6" w:rsidRPr="00B808B6">
        <w:rPr>
          <w:rFonts w:asciiTheme="majorHAnsi" w:hAnsiTheme="majorHAnsi"/>
          <w:sz w:val="22"/>
          <w:szCs w:val="22"/>
        </w:rPr>
        <w:t>, special issue on Robert Nozick, vol. IV no. 12, 2004, pp. 335 - 350.*</w:t>
      </w:r>
    </w:p>
    <w:p w14:paraId="31A5A80F" w14:textId="1B760849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3</w:t>
      </w:r>
      <w:r w:rsidR="00E023C6"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On Justifying and Being Justified,” </w:t>
      </w:r>
      <w:r w:rsidR="00E023C6" w:rsidRPr="00B808B6">
        <w:rPr>
          <w:rFonts w:asciiTheme="majorHAnsi" w:hAnsiTheme="majorHAnsi"/>
          <w:i/>
          <w:sz w:val="22"/>
          <w:szCs w:val="22"/>
        </w:rPr>
        <w:t>Philosophical Issues</w:t>
      </w:r>
      <w:r w:rsidR="00E023C6" w:rsidRPr="00B808B6">
        <w:rPr>
          <w:rFonts w:asciiTheme="majorHAnsi" w:hAnsiTheme="majorHAnsi"/>
          <w:sz w:val="22"/>
          <w:szCs w:val="22"/>
        </w:rPr>
        <w:t xml:space="preserve"> (a supplement to </w:t>
      </w:r>
      <w:r w:rsidR="00E023C6" w:rsidRPr="00B808B6">
        <w:rPr>
          <w:rFonts w:asciiTheme="majorHAnsi" w:hAnsiTheme="majorHAnsi"/>
          <w:i/>
          <w:sz w:val="22"/>
          <w:szCs w:val="22"/>
        </w:rPr>
        <w:t>Nous</w:t>
      </w:r>
      <w:r w:rsidR="00E023C6" w:rsidRPr="00B808B6">
        <w:rPr>
          <w:rFonts w:asciiTheme="majorHAnsi" w:hAnsiTheme="majorHAnsi"/>
          <w:sz w:val="22"/>
          <w:szCs w:val="22"/>
        </w:rPr>
        <w:t>), vol. 14, Epistemology, 2004, pp. 219 – 253.*</w:t>
      </w:r>
      <w:r w:rsidR="0077592D" w:rsidRPr="00B808B6">
        <w:rPr>
          <w:rFonts w:asciiTheme="majorHAnsi" w:hAnsiTheme="majorHAnsi"/>
          <w:sz w:val="22"/>
          <w:szCs w:val="22"/>
        </w:rPr>
        <w:t>]</w:t>
      </w:r>
    </w:p>
    <w:p w14:paraId="3B2D1560" w14:textId="631AD4D7" w:rsidR="00E023C6" w:rsidRPr="00B808B6" w:rsidRDefault="00064750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2</w:t>
      </w:r>
      <w:r w:rsidR="00E023C6"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>Is Fallib</w:t>
      </w:r>
      <w:r w:rsidR="00C86A48" w:rsidRPr="00B808B6">
        <w:rPr>
          <w:rFonts w:asciiTheme="majorHAnsi" w:hAnsiTheme="majorHAnsi"/>
          <w:sz w:val="22"/>
          <w:szCs w:val="22"/>
        </w:rPr>
        <w:t>ility an Epistemological Shortc</w:t>
      </w:r>
      <w:r w:rsidR="00373D3C" w:rsidRPr="00B808B6">
        <w:rPr>
          <w:rFonts w:asciiTheme="majorHAnsi" w:hAnsiTheme="majorHAnsi"/>
          <w:sz w:val="22"/>
          <w:szCs w:val="22"/>
        </w:rPr>
        <w:t>o</w:t>
      </w:r>
      <w:r w:rsidR="00E023C6" w:rsidRPr="00B808B6">
        <w:rPr>
          <w:rFonts w:asciiTheme="majorHAnsi" w:hAnsiTheme="majorHAnsi"/>
          <w:sz w:val="22"/>
          <w:szCs w:val="22"/>
        </w:rPr>
        <w:t xml:space="preserve">ming?” </w:t>
      </w:r>
      <w:r w:rsidR="00E023C6" w:rsidRPr="00B808B6">
        <w:rPr>
          <w:rFonts w:asciiTheme="majorHAnsi" w:hAnsiTheme="majorHAnsi"/>
          <w:i/>
          <w:sz w:val="22"/>
          <w:szCs w:val="22"/>
        </w:rPr>
        <w:t>The Philosophical Quarterly</w:t>
      </w:r>
      <w:r w:rsidR="00E023C6" w:rsidRPr="00B808B6">
        <w:rPr>
          <w:rFonts w:asciiTheme="majorHAnsi" w:hAnsiTheme="majorHAnsi"/>
          <w:sz w:val="22"/>
          <w:szCs w:val="22"/>
        </w:rPr>
        <w:t xml:space="preserve">, </w:t>
      </w:r>
      <w:r w:rsidR="00E023C6" w:rsidRPr="00B808B6">
        <w:rPr>
          <w:rFonts w:asciiTheme="majorHAnsi" w:hAnsiTheme="majorHAnsi"/>
          <w:color w:val="000000"/>
          <w:sz w:val="22"/>
          <w:szCs w:val="22"/>
        </w:rPr>
        <w:t xml:space="preserve">54: 215, April 2004, pp. 232 – </w:t>
      </w:r>
      <w:proofErr w:type="gramStart"/>
      <w:r w:rsidR="00E023C6" w:rsidRPr="00B808B6">
        <w:rPr>
          <w:rFonts w:asciiTheme="majorHAnsi" w:hAnsiTheme="majorHAnsi"/>
          <w:color w:val="000000"/>
          <w:sz w:val="22"/>
          <w:szCs w:val="22"/>
        </w:rPr>
        <w:t>251.*</w:t>
      </w:r>
      <w:proofErr w:type="gramEnd"/>
    </w:p>
    <w:p w14:paraId="4B99DA1E" w14:textId="37653894" w:rsidR="00E023C6" w:rsidRPr="00B808B6" w:rsidRDefault="00D16D48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1</w:t>
      </w:r>
      <w:r w:rsidR="00E023C6" w:rsidRPr="00B808B6">
        <w:rPr>
          <w:rFonts w:asciiTheme="majorHAnsi" w:hAnsiTheme="majorHAnsi"/>
          <w:sz w:val="22"/>
          <w:szCs w:val="22"/>
        </w:rPr>
        <w:t xml:space="preserve">) “Socrates' Critique of Cognitivism,” </w:t>
      </w:r>
      <w:r w:rsidR="00E023C6" w:rsidRPr="00B808B6">
        <w:rPr>
          <w:rFonts w:asciiTheme="majorHAnsi" w:hAnsiTheme="majorHAnsi"/>
          <w:i/>
          <w:sz w:val="22"/>
          <w:szCs w:val="22"/>
        </w:rPr>
        <w:t>Philosophy</w:t>
      </w:r>
      <w:r w:rsidR="00E023C6" w:rsidRPr="00B808B6">
        <w:rPr>
          <w:rFonts w:asciiTheme="majorHAnsi" w:hAnsiTheme="majorHAnsi"/>
          <w:sz w:val="22"/>
          <w:szCs w:val="22"/>
        </w:rPr>
        <w:t xml:space="preserve"> 66, 1991, pp. 145 - 167 (with Wallace I. Matson; reprinted in Matson, </w:t>
      </w:r>
      <w:r w:rsidR="00E023C6" w:rsidRPr="00B808B6">
        <w:rPr>
          <w:rFonts w:asciiTheme="majorHAnsi" w:hAnsiTheme="majorHAnsi"/>
          <w:i/>
          <w:sz w:val="22"/>
          <w:szCs w:val="22"/>
        </w:rPr>
        <w:t>Uncorrected Papers</w:t>
      </w:r>
      <w:r w:rsidR="00E023C6" w:rsidRPr="00B808B6">
        <w:rPr>
          <w:rFonts w:asciiTheme="majorHAnsi" w:hAnsiTheme="majorHAnsi"/>
          <w:sz w:val="22"/>
          <w:szCs w:val="22"/>
        </w:rPr>
        <w:t>, 2006</w:t>
      </w:r>
      <w:proofErr w:type="gramStart"/>
      <w:r w:rsidR="00E023C6" w:rsidRPr="00B808B6">
        <w:rPr>
          <w:rFonts w:asciiTheme="majorHAnsi" w:hAnsiTheme="majorHAnsi"/>
          <w:sz w:val="22"/>
          <w:szCs w:val="22"/>
        </w:rPr>
        <w:t>).*</w:t>
      </w:r>
      <w:proofErr w:type="gramEnd"/>
    </w:p>
    <w:p w14:paraId="68518D5C" w14:textId="77777777" w:rsidR="00E023C6" w:rsidRPr="00B808B6" w:rsidRDefault="00E023C6" w:rsidP="00E023C6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</w:r>
      <w:r w:rsidRPr="00B808B6">
        <w:rPr>
          <w:rFonts w:asciiTheme="majorHAnsi" w:hAnsiTheme="majorHAnsi"/>
          <w:sz w:val="22"/>
          <w:szCs w:val="22"/>
        </w:rPr>
        <w:tab/>
        <w:t>* Refereed publications.</w:t>
      </w:r>
    </w:p>
    <w:p w14:paraId="49683513" w14:textId="77777777" w:rsidR="00B90C0C" w:rsidRPr="00B808B6" w:rsidRDefault="00B90C0C" w:rsidP="00B90C0C">
      <w:pPr>
        <w:rPr>
          <w:rFonts w:asciiTheme="majorHAnsi" w:hAnsiTheme="majorHAnsi"/>
          <w:sz w:val="22"/>
          <w:szCs w:val="22"/>
        </w:rPr>
      </w:pPr>
    </w:p>
    <w:p w14:paraId="5E88F4D4" w14:textId="77777777" w:rsidR="00F805B4" w:rsidRPr="00B808B6" w:rsidRDefault="00F805B4" w:rsidP="00F805B4">
      <w:pPr>
        <w:pStyle w:val="Heading3"/>
        <w:ind w:right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Grants and Fellowships</w:t>
      </w:r>
    </w:p>
    <w:p w14:paraId="629C095C" w14:textId="2D6F98EF" w:rsidR="000D5AA6" w:rsidRPr="00B808B6" w:rsidRDefault="000D5AA6" w:rsidP="00F805B4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University, Center for Innovative Teaching and Learning, course development grant $8000 (shared with Kirk Ludw</w:t>
      </w:r>
      <w:r w:rsidR="00F60436" w:rsidRPr="00B808B6">
        <w:rPr>
          <w:rFonts w:asciiTheme="majorHAnsi" w:hAnsiTheme="majorHAnsi"/>
          <w:sz w:val="22"/>
          <w:szCs w:val="22"/>
        </w:rPr>
        <w:t xml:space="preserve">ig, </w:t>
      </w:r>
      <w:r w:rsidR="00531233" w:rsidRPr="00B808B6">
        <w:rPr>
          <w:rFonts w:asciiTheme="majorHAnsi" w:hAnsiTheme="majorHAnsi"/>
          <w:sz w:val="22"/>
          <w:szCs w:val="22"/>
        </w:rPr>
        <w:t>2015</w:t>
      </w:r>
      <w:r w:rsidR="00F60436" w:rsidRPr="00B808B6">
        <w:rPr>
          <w:rFonts w:asciiTheme="majorHAnsi" w:hAnsiTheme="majorHAnsi"/>
          <w:sz w:val="22"/>
          <w:szCs w:val="22"/>
        </w:rPr>
        <w:t>)</w:t>
      </w:r>
    </w:p>
    <w:p w14:paraId="3F8B2AD2" w14:textId="171FF7B3" w:rsidR="00051F54" w:rsidRPr="00B808B6" w:rsidRDefault="00051F54" w:rsidP="00F805B4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University, Center for Innovative Teaching and Learning, SOTL research grant for study of games and motivation (2013-16), $5000</w:t>
      </w:r>
    </w:p>
    <w:p w14:paraId="47255A28" w14:textId="58F6946D" w:rsidR="00F805B4" w:rsidRPr="00B808B6" w:rsidRDefault="00F805B4" w:rsidP="00F805B4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University, College Arts and Humanities Institute, semester fellowship, Spring 2014</w:t>
      </w:r>
    </w:p>
    <w:p w14:paraId="7F009502" w14:textId="5E06A257" w:rsidR="00F805B4" w:rsidRPr="00B808B6" w:rsidRDefault="00F805B4" w:rsidP="00F805B4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Andrew W. Mellon New Directions Fellowship (awarded spring 2010; </w:t>
      </w:r>
      <w:r w:rsidR="00CF3E39" w:rsidRPr="00B808B6">
        <w:rPr>
          <w:rFonts w:asciiTheme="majorHAnsi" w:hAnsiTheme="majorHAnsi"/>
          <w:sz w:val="22"/>
          <w:szCs w:val="22"/>
        </w:rPr>
        <w:t>$297,000 for the period 2010-14</w:t>
      </w:r>
      <w:r w:rsidR="000D5AA6" w:rsidRPr="00B808B6">
        <w:rPr>
          <w:rFonts w:asciiTheme="majorHAnsi" w:hAnsiTheme="majorHAnsi"/>
          <w:sz w:val="22"/>
          <w:szCs w:val="22"/>
        </w:rPr>
        <w:t>; renewed through June 2016</w:t>
      </w:r>
      <w:r w:rsidRPr="00B808B6">
        <w:rPr>
          <w:rFonts w:asciiTheme="majorHAnsi" w:hAnsiTheme="majorHAnsi"/>
          <w:sz w:val="22"/>
          <w:szCs w:val="22"/>
        </w:rPr>
        <w:t>)</w:t>
      </w:r>
    </w:p>
    <w:p w14:paraId="54615DD2" w14:textId="77777777" w:rsidR="00F805B4" w:rsidRPr="00B808B6" w:rsidRDefault="00F805B4" w:rsidP="00F805B4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University, Teaching Writing Grant, Summer 2009</w:t>
      </w:r>
    </w:p>
    <w:p w14:paraId="365910F0" w14:textId="77777777" w:rsidR="00F805B4" w:rsidRPr="00B808B6" w:rsidRDefault="00F805B4" w:rsidP="00F805B4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University, College Arts and Humanities Institute, workshop grant (2007-08)</w:t>
      </w:r>
    </w:p>
    <w:p w14:paraId="11EBA440" w14:textId="77777777" w:rsidR="00F805B4" w:rsidRPr="00B808B6" w:rsidRDefault="00F805B4" w:rsidP="00F805B4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University, College Arts and Humanities Institute, semester fellowship, Fall 2004</w:t>
      </w:r>
    </w:p>
    <w:p w14:paraId="1808F5A8" w14:textId="77777777" w:rsidR="00F805B4" w:rsidRPr="00B808B6" w:rsidRDefault="00F805B4" w:rsidP="00F805B4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University, College of Arts and Sciences, summer research grant, Summer 2001</w:t>
      </w:r>
    </w:p>
    <w:p w14:paraId="2AC4EFAC" w14:textId="77777777" w:rsidR="00F805B4" w:rsidRPr="00B808B6" w:rsidRDefault="00F805B4" w:rsidP="00F805B4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Andrew W. Mellon Fellowship in the Humanities, Dissertation Fellowship, 1997</w:t>
      </w:r>
    </w:p>
    <w:p w14:paraId="602B5174" w14:textId="77777777" w:rsidR="00F805B4" w:rsidRPr="00B808B6" w:rsidRDefault="00F805B4" w:rsidP="00F805B4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Andrew W. Mellon Fellowship in the Humanities, 1992</w:t>
      </w:r>
    </w:p>
    <w:p w14:paraId="78E0C347" w14:textId="77777777" w:rsidR="00F805B4" w:rsidRPr="00B808B6" w:rsidRDefault="00F805B4">
      <w:pPr>
        <w:pStyle w:val="Heading2"/>
        <w:rPr>
          <w:rFonts w:asciiTheme="majorHAnsi" w:hAnsiTheme="majorHAnsi"/>
          <w:sz w:val="22"/>
          <w:szCs w:val="22"/>
        </w:rPr>
      </w:pPr>
    </w:p>
    <w:p w14:paraId="38EB7E71" w14:textId="77777777" w:rsidR="00E023C6" w:rsidRPr="00B808B6" w:rsidRDefault="00E023C6">
      <w:pPr>
        <w:pStyle w:val="Heading2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Honors and Awards</w:t>
      </w:r>
    </w:p>
    <w:p w14:paraId="0D5124C8" w14:textId="77777777" w:rsidR="00D52214" w:rsidRPr="00B808B6" w:rsidRDefault="00D52214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Trustees’ Teaching Award, Indiana University, Department of Philosophy, 2017</w:t>
      </w:r>
    </w:p>
    <w:p w14:paraId="3D5E9064" w14:textId="10876821" w:rsidR="00E023C6" w:rsidRPr="00B808B6" w:rsidRDefault="00E023C6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i/>
          <w:sz w:val="22"/>
          <w:szCs w:val="22"/>
        </w:rPr>
        <w:t>Philosophical Quarterly</w:t>
      </w:r>
      <w:r w:rsidRPr="00B808B6">
        <w:rPr>
          <w:rFonts w:asciiTheme="majorHAnsi" w:hAnsiTheme="majorHAnsi"/>
          <w:sz w:val="22"/>
          <w:szCs w:val="22"/>
        </w:rPr>
        <w:t xml:space="preserve"> Essay Prize</w:t>
      </w:r>
      <w:r w:rsidR="00123E9A" w:rsidRPr="00B808B6">
        <w:rPr>
          <w:rFonts w:asciiTheme="majorHAnsi" w:hAnsiTheme="majorHAnsi"/>
          <w:sz w:val="22"/>
          <w:szCs w:val="22"/>
        </w:rPr>
        <w:t xml:space="preserve"> (shared with Kate Abramson)</w:t>
      </w:r>
      <w:r w:rsidR="00546DED" w:rsidRPr="00B808B6">
        <w:rPr>
          <w:rFonts w:asciiTheme="majorHAnsi" w:hAnsiTheme="majorHAnsi"/>
          <w:sz w:val="22"/>
          <w:szCs w:val="22"/>
        </w:rPr>
        <w:t>, 2010</w:t>
      </w:r>
    </w:p>
    <w:p w14:paraId="6FD60FE9" w14:textId="77777777" w:rsidR="00E023C6" w:rsidRPr="00B808B6" w:rsidRDefault="00E023C6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Trustees’ Teaching Award, Indiana University, Department of Philosophy, 2010</w:t>
      </w:r>
    </w:p>
    <w:p w14:paraId="022D57B5" w14:textId="77777777" w:rsidR="00E023C6" w:rsidRPr="00B808B6" w:rsidRDefault="00E023C6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Trustees’ Teaching Award, Indiana University, Department of Philosophy, 2007</w:t>
      </w:r>
    </w:p>
    <w:p w14:paraId="208A6A30" w14:textId="77777777" w:rsidR="00E023C6" w:rsidRPr="00B808B6" w:rsidRDefault="00E023C6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Bechtel Prize in Philosophy, Harvard University, 2000</w:t>
      </w:r>
    </w:p>
    <w:p w14:paraId="79186617" w14:textId="77777777" w:rsidR="00E023C6" w:rsidRPr="00B808B6" w:rsidRDefault="00E023C6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University Medalist, University of California, Berkeley, 1992 (awarded to "the most distinguished graduate of the year")</w:t>
      </w:r>
    </w:p>
    <w:p w14:paraId="0EFA0841" w14:textId="77777777" w:rsidR="00E023C6" w:rsidRPr="00B808B6" w:rsidRDefault="00E023C6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K. K. Pritchett Prize in Ancient Greek, University of California, Berkeley, 1992</w:t>
      </w:r>
    </w:p>
    <w:p w14:paraId="291B581E" w14:textId="77777777" w:rsidR="00E023C6" w:rsidRPr="00B808B6" w:rsidRDefault="00E023C6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Phi Beta Kappa, 1991</w:t>
      </w:r>
    </w:p>
    <w:p w14:paraId="07782532" w14:textId="77777777" w:rsidR="00E023C6" w:rsidRPr="00B808B6" w:rsidRDefault="00E023C6">
      <w:pPr>
        <w:rPr>
          <w:rFonts w:asciiTheme="majorHAnsi" w:hAnsiTheme="majorHAnsi"/>
          <w:sz w:val="22"/>
          <w:szCs w:val="22"/>
        </w:rPr>
      </w:pPr>
    </w:p>
    <w:p w14:paraId="7003E2F3" w14:textId="7CCC2596" w:rsidR="00AF4C53" w:rsidRPr="00B808B6" w:rsidRDefault="00AF4C53" w:rsidP="00531233">
      <w:pPr>
        <w:pStyle w:val="Heading2"/>
        <w:rPr>
          <w:rFonts w:asciiTheme="majorHAnsi" w:hAnsiTheme="majorHAnsi"/>
          <w:b w:val="0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Submitted and Invited Paper Presentations</w:t>
      </w:r>
    </w:p>
    <w:p w14:paraId="0E2DD5B4" w14:textId="02539804" w:rsidR="00095BED" w:rsidRPr="00095BED" w:rsidRDefault="00AF4C53" w:rsidP="00095BED">
      <w:pPr>
        <w:pStyle w:val="Heading2"/>
        <w:ind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(forty-minute to one hour presentation followed by Q&amp;A unless otherwise noted)</w:t>
      </w:r>
    </w:p>
    <w:p w14:paraId="026D936E" w14:textId="3F93C0A9" w:rsidR="00095BED" w:rsidRDefault="00095BED" w:rsidP="00B87CE5">
      <w:pPr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(47) “External World Skepticism and the </w:t>
      </w:r>
      <w:proofErr w:type="spellStart"/>
      <w:r>
        <w:rPr>
          <w:rFonts w:asciiTheme="majorHAnsi" w:hAnsiTheme="majorHAnsi"/>
          <w:sz w:val="22"/>
          <w:szCs w:val="22"/>
        </w:rPr>
        <w:t>Prephilosophical</w:t>
      </w:r>
      <w:proofErr w:type="spellEnd"/>
      <w:r>
        <w:rPr>
          <w:rFonts w:asciiTheme="majorHAnsi" w:hAnsiTheme="majorHAnsi"/>
          <w:sz w:val="22"/>
          <w:szCs w:val="22"/>
        </w:rPr>
        <w:t xml:space="preserve"> Position,” </w:t>
      </w:r>
      <w:r w:rsidR="00EF3F63">
        <w:rPr>
          <w:rFonts w:asciiTheme="majorHAnsi" w:hAnsiTheme="majorHAnsi"/>
          <w:sz w:val="22"/>
          <w:szCs w:val="22"/>
        </w:rPr>
        <w:t>Harvard University,</w:t>
      </w:r>
      <w:r w:rsidR="00F14968">
        <w:rPr>
          <w:rFonts w:asciiTheme="majorHAnsi" w:hAnsiTheme="majorHAnsi"/>
          <w:sz w:val="22"/>
          <w:szCs w:val="22"/>
        </w:rPr>
        <w:t xml:space="preserve"> Sept. 2024</w:t>
      </w:r>
    </w:p>
    <w:p w14:paraId="66C23A35" w14:textId="11263936" w:rsidR="00B87CE5" w:rsidRPr="00B87CE5" w:rsidRDefault="00B87CE5" w:rsidP="00B87CE5">
      <w:pPr>
        <w:ind w:left="720" w:hanging="360"/>
        <w:rPr>
          <w:rFonts w:asciiTheme="majorHAnsi" w:hAnsiTheme="majorHAnsi"/>
          <w:sz w:val="22"/>
          <w:szCs w:val="22"/>
        </w:rPr>
      </w:pPr>
      <w:r w:rsidRPr="00B87CE5">
        <w:rPr>
          <w:rFonts w:asciiTheme="majorHAnsi" w:hAnsiTheme="majorHAnsi"/>
          <w:sz w:val="22"/>
          <w:szCs w:val="22"/>
        </w:rPr>
        <w:t xml:space="preserve">(46) </w:t>
      </w:r>
      <w:r>
        <w:rPr>
          <w:rFonts w:asciiTheme="majorHAnsi" w:hAnsiTheme="majorHAnsi"/>
          <w:sz w:val="22"/>
          <w:szCs w:val="22"/>
        </w:rPr>
        <w:t>“Unconscious Belief”, Seminar Presentation (Class Meeting), University of Chicago, May 202</w:t>
      </w:r>
      <w:r w:rsidR="00CF44CE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 xml:space="preserve"> (two hours)</w:t>
      </w:r>
    </w:p>
    <w:p w14:paraId="7F5B89FC" w14:textId="5A395D66" w:rsidR="009936E2" w:rsidRDefault="001B6085" w:rsidP="00F05D98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(4</w:t>
      </w:r>
      <w:r w:rsidR="009936E2">
        <w:rPr>
          <w:rFonts w:asciiTheme="majorHAnsi" w:hAnsiTheme="majorHAnsi"/>
          <w:sz w:val="22"/>
          <w:szCs w:val="22"/>
        </w:rPr>
        <w:t>5</w:t>
      </w:r>
      <w:r w:rsidRPr="00B808B6">
        <w:rPr>
          <w:rFonts w:asciiTheme="majorHAnsi" w:hAnsiTheme="majorHAnsi"/>
          <w:sz w:val="22"/>
          <w:szCs w:val="22"/>
        </w:rPr>
        <w:t>)</w:t>
      </w:r>
      <w:r w:rsidR="009936E2">
        <w:rPr>
          <w:rFonts w:asciiTheme="majorHAnsi" w:hAnsiTheme="majorHAnsi"/>
          <w:sz w:val="22"/>
          <w:szCs w:val="22"/>
        </w:rPr>
        <w:t xml:space="preserve"> “Unconscious Belief”, Seminar Presentation</w:t>
      </w:r>
      <w:r w:rsidR="00CA43E4">
        <w:rPr>
          <w:rFonts w:asciiTheme="majorHAnsi" w:hAnsiTheme="majorHAnsi"/>
          <w:sz w:val="22"/>
          <w:szCs w:val="22"/>
        </w:rPr>
        <w:t xml:space="preserve"> (C</w:t>
      </w:r>
      <w:r w:rsidR="0014641C">
        <w:rPr>
          <w:rFonts w:asciiTheme="majorHAnsi" w:hAnsiTheme="majorHAnsi"/>
          <w:sz w:val="22"/>
          <w:szCs w:val="22"/>
        </w:rPr>
        <w:t xml:space="preserve">lass </w:t>
      </w:r>
      <w:r w:rsidR="00CA43E4">
        <w:rPr>
          <w:rFonts w:asciiTheme="majorHAnsi" w:hAnsiTheme="majorHAnsi"/>
          <w:sz w:val="22"/>
          <w:szCs w:val="22"/>
        </w:rPr>
        <w:t>M</w:t>
      </w:r>
      <w:r w:rsidR="0014641C">
        <w:rPr>
          <w:rFonts w:asciiTheme="majorHAnsi" w:hAnsiTheme="majorHAnsi"/>
          <w:sz w:val="22"/>
          <w:szCs w:val="22"/>
        </w:rPr>
        <w:t>eeting</w:t>
      </w:r>
      <w:r w:rsidR="00CA43E4">
        <w:rPr>
          <w:rFonts w:asciiTheme="majorHAnsi" w:hAnsiTheme="majorHAnsi"/>
          <w:sz w:val="22"/>
          <w:szCs w:val="22"/>
        </w:rPr>
        <w:t>)</w:t>
      </w:r>
      <w:r w:rsidR="0014641C">
        <w:rPr>
          <w:rFonts w:asciiTheme="majorHAnsi" w:hAnsiTheme="majorHAnsi"/>
          <w:sz w:val="22"/>
          <w:szCs w:val="22"/>
        </w:rPr>
        <w:t>, University of Chicago</w:t>
      </w:r>
      <w:r w:rsidR="00991282">
        <w:rPr>
          <w:rFonts w:asciiTheme="majorHAnsi" w:hAnsiTheme="majorHAnsi"/>
          <w:sz w:val="22"/>
          <w:szCs w:val="22"/>
        </w:rPr>
        <w:t>, May 2021</w:t>
      </w:r>
      <w:r w:rsidR="0014641C">
        <w:rPr>
          <w:rFonts w:asciiTheme="majorHAnsi" w:hAnsiTheme="majorHAnsi"/>
          <w:sz w:val="22"/>
          <w:szCs w:val="22"/>
        </w:rPr>
        <w:t xml:space="preserve"> (two hours)</w:t>
      </w:r>
    </w:p>
    <w:p w14:paraId="47BF7B3B" w14:textId="190C72DB" w:rsidR="001B6085" w:rsidRPr="00B808B6" w:rsidRDefault="009936E2" w:rsidP="00F05D98">
      <w:pPr>
        <w:ind w:left="720" w:hanging="360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(44)</w:t>
      </w:r>
      <w:r w:rsidR="001B6085" w:rsidRPr="00B808B6">
        <w:rPr>
          <w:rFonts w:asciiTheme="majorHAnsi" w:hAnsiTheme="majorHAnsi"/>
          <w:sz w:val="22"/>
          <w:szCs w:val="22"/>
        </w:rPr>
        <w:t xml:space="preserve">  “</w:t>
      </w:r>
      <w:proofErr w:type="gramEnd"/>
      <w:r w:rsidR="001B6085" w:rsidRPr="00B808B6">
        <w:rPr>
          <w:rFonts w:asciiTheme="majorHAnsi" w:hAnsiTheme="majorHAnsi"/>
          <w:sz w:val="22"/>
          <w:szCs w:val="22"/>
        </w:rPr>
        <w:t xml:space="preserve">Illocution, Expression, and Self-Consciousness,” Author Meets Critics Commentary on Dick Moran’s </w:t>
      </w:r>
      <w:r w:rsidR="001B6085" w:rsidRPr="00B808B6">
        <w:rPr>
          <w:rFonts w:asciiTheme="majorHAnsi" w:hAnsiTheme="majorHAnsi"/>
          <w:i/>
          <w:sz w:val="22"/>
          <w:szCs w:val="22"/>
        </w:rPr>
        <w:t>The Exchange of Words</w:t>
      </w:r>
      <w:r w:rsidR="001B6085" w:rsidRPr="00B808B6">
        <w:rPr>
          <w:rFonts w:asciiTheme="majorHAnsi" w:hAnsiTheme="majorHAnsi"/>
          <w:sz w:val="22"/>
          <w:szCs w:val="22"/>
        </w:rPr>
        <w:t xml:space="preserve">, American Philosophical Association Central Division, </w:t>
      </w:r>
      <w:r w:rsidR="00F05D98" w:rsidRPr="00B808B6">
        <w:rPr>
          <w:rFonts w:asciiTheme="majorHAnsi" w:hAnsiTheme="majorHAnsi"/>
          <w:sz w:val="22"/>
          <w:szCs w:val="22"/>
        </w:rPr>
        <w:t>February 2019 (30 minute paper)</w:t>
      </w:r>
    </w:p>
    <w:p w14:paraId="4DD18728" w14:textId="55F58A17" w:rsidR="00067CEB" w:rsidRPr="00B808B6" w:rsidRDefault="00067CEB" w:rsidP="001B6085">
      <w:pPr>
        <w:ind w:firstLine="36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(43)  “</w:t>
      </w:r>
      <w:proofErr w:type="gramEnd"/>
      <w:r w:rsidRPr="00B808B6">
        <w:rPr>
          <w:rFonts w:asciiTheme="majorHAnsi" w:hAnsiTheme="majorHAnsi"/>
          <w:sz w:val="22"/>
          <w:szCs w:val="22"/>
        </w:rPr>
        <w:t>Skepticism and Perception,” UC Irvine Conference on Skepticism, Sept. 2018</w:t>
      </w:r>
    </w:p>
    <w:p w14:paraId="726F55AC" w14:textId="2F5AEA0B" w:rsidR="00C86A48" w:rsidRPr="00B808B6" w:rsidRDefault="00C86A48" w:rsidP="001B6085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(42)  Author Meets Critics Commentary on Penelope Maddy's </w:t>
      </w:r>
      <w:r w:rsidRPr="00B808B6">
        <w:rPr>
          <w:rFonts w:asciiTheme="majorHAnsi" w:hAnsiTheme="majorHAnsi"/>
          <w:i/>
          <w:sz w:val="22"/>
          <w:szCs w:val="22"/>
        </w:rPr>
        <w:t xml:space="preserve">What Do Philosophers </w:t>
      </w:r>
      <w:proofErr w:type="gramStart"/>
      <w:r w:rsidRPr="00B808B6">
        <w:rPr>
          <w:rFonts w:asciiTheme="majorHAnsi" w:hAnsiTheme="majorHAnsi"/>
          <w:i/>
          <w:sz w:val="22"/>
          <w:szCs w:val="22"/>
        </w:rPr>
        <w:t>Do?</w:t>
      </w:r>
      <w:r w:rsidRPr="00B808B6">
        <w:rPr>
          <w:rFonts w:asciiTheme="majorHAnsi" w:hAnsiTheme="majorHAnsi"/>
          <w:sz w:val="22"/>
          <w:szCs w:val="22"/>
        </w:rPr>
        <w:t>,</w:t>
      </w:r>
      <w:proofErr w:type="gramEnd"/>
      <w:r w:rsidRPr="00B808B6">
        <w:rPr>
          <w:rFonts w:asciiTheme="majorHAnsi" w:hAnsiTheme="majorHAnsi"/>
          <w:sz w:val="22"/>
          <w:szCs w:val="22"/>
        </w:rPr>
        <w:t xml:space="preserve"> American Philosophical Association Pacific Division, March 2018 (35 minute paper)</w:t>
      </w:r>
    </w:p>
    <w:p w14:paraId="4D5AB32B" w14:textId="34368F43" w:rsidR="00C86A48" w:rsidRPr="00B808B6" w:rsidRDefault="00C86A48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(41)  "Not Even the Shadow of a Reasonable Doubt," Brandeis University, March 2018</w:t>
      </w:r>
    </w:p>
    <w:p w14:paraId="696509B6" w14:textId="108805FF" w:rsidR="00C86A48" w:rsidRPr="00B808B6" w:rsidRDefault="00C86A48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(40)  Critical comment on Pamela </w:t>
      </w:r>
      <w:proofErr w:type="spellStart"/>
      <w:r w:rsidRPr="00B808B6">
        <w:rPr>
          <w:rFonts w:asciiTheme="majorHAnsi" w:hAnsiTheme="majorHAnsi"/>
          <w:sz w:val="22"/>
          <w:szCs w:val="22"/>
        </w:rPr>
        <w:t>Hieronymi's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"Reasoning First", University of North Carolina Conference on Inference and Reasoning, March 2018 (30 minute)</w:t>
      </w:r>
    </w:p>
    <w:p w14:paraId="792887A2" w14:textId="64326D59" w:rsidR="00545194" w:rsidRPr="00B808B6" w:rsidRDefault="00545194" w:rsidP="00E11F40">
      <w:pPr>
        <w:ind w:left="720" w:hanging="36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(3</w:t>
      </w:r>
      <w:r w:rsidR="006135B2" w:rsidRPr="00B808B6">
        <w:rPr>
          <w:rFonts w:asciiTheme="majorHAnsi" w:hAnsiTheme="majorHAnsi"/>
          <w:sz w:val="22"/>
          <w:szCs w:val="22"/>
        </w:rPr>
        <w:t>9</w:t>
      </w:r>
      <w:r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Pr="00B808B6">
        <w:rPr>
          <w:rFonts w:asciiTheme="majorHAnsi" w:hAnsiTheme="majorHAnsi"/>
          <w:sz w:val="22"/>
          <w:szCs w:val="22"/>
        </w:rPr>
        <w:t>Psychoanalysis, Epistemology, and Value”, Cincinnati Psychoanalytic Institute, June 2017</w:t>
      </w:r>
    </w:p>
    <w:p w14:paraId="3A01E629" w14:textId="1B99B2A0" w:rsidR="006135B2" w:rsidRPr="00B808B6" w:rsidRDefault="006135B2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(38)  Critical comment on "A Case </w:t>
      </w:r>
      <w:proofErr w:type="gramStart"/>
      <w:r w:rsidRPr="00B808B6">
        <w:rPr>
          <w:rFonts w:asciiTheme="majorHAnsi" w:hAnsiTheme="majorHAnsi"/>
          <w:sz w:val="22"/>
          <w:szCs w:val="22"/>
        </w:rPr>
        <w:t>For</w:t>
      </w:r>
      <w:proofErr w:type="gramEnd"/>
      <w:r w:rsidRPr="00B808B6">
        <w:rPr>
          <w:rFonts w:asciiTheme="majorHAnsi" w:hAnsiTheme="majorHAnsi"/>
          <w:sz w:val="22"/>
          <w:szCs w:val="22"/>
        </w:rPr>
        <w:t xml:space="preserve"> Primitive Second-Personal Thoughts," Pacific Division American Philosophical Association, April 2017 (fifteen-minute critical comment)</w:t>
      </w:r>
    </w:p>
    <w:p w14:paraId="1764BB0D" w14:textId="6A4AC78D" w:rsidR="00920952" w:rsidRPr="00B808B6" w:rsidRDefault="00920952" w:rsidP="00E11F40">
      <w:pPr>
        <w:ind w:left="720" w:hanging="36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>(3</w:t>
      </w:r>
      <w:r w:rsidR="006135B2" w:rsidRPr="00B808B6">
        <w:rPr>
          <w:rFonts w:asciiTheme="majorHAnsi" w:hAnsiTheme="majorHAnsi"/>
          <w:sz w:val="22"/>
          <w:szCs w:val="22"/>
        </w:rPr>
        <w:t>7</w:t>
      </w:r>
      <w:r w:rsidRPr="00B808B6">
        <w:rPr>
          <w:rFonts w:asciiTheme="majorHAnsi" w:hAnsiTheme="majorHAnsi"/>
          <w:sz w:val="22"/>
          <w:szCs w:val="22"/>
        </w:rPr>
        <w:t>)  “</w:t>
      </w:r>
      <w:proofErr w:type="gramEnd"/>
      <w:r w:rsidRPr="00B808B6">
        <w:rPr>
          <w:rFonts w:asciiTheme="majorHAnsi" w:hAnsiTheme="majorHAnsi"/>
          <w:sz w:val="22"/>
          <w:szCs w:val="22"/>
        </w:rPr>
        <w:t xml:space="preserve">Love, </w:t>
      </w:r>
      <w:r w:rsidR="00E71F64" w:rsidRPr="00B808B6">
        <w:rPr>
          <w:rFonts w:asciiTheme="majorHAnsi" w:hAnsiTheme="majorHAnsi"/>
          <w:sz w:val="22"/>
          <w:szCs w:val="22"/>
        </w:rPr>
        <w:t>Value, and Reasons</w:t>
      </w:r>
      <w:r w:rsidRPr="00B808B6">
        <w:rPr>
          <w:rFonts w:asciiTheme="majorHAnsi" w:hAnsiTheme="majorHAnsi"/>
          <w:sz w:val="22"/>
          <w:szCs w:val="22"/>
        </w:rPr>
        <w:t xml:space="preserve">,” </w:t>
      </w:r>
      <w:r w:rsidR="008663B3" w:rsidRPr="00B808B6">
        <w:rPr>
          <w:rFonts w:asciiTheme="majorHAnsi" w:hAnsiTheme="majorHAnsi"/>
          <w:sz w:val="22"/>
          <w:szCs w:val="22"/>
        </w:rPr>
        <w:t xml:space="preserve">Philosophy Faculty, </w:t>
      </w:r>
      <w:r w:rsidR="00E71F64" w:rsidRPr="00B808B6">
        <w:rPr>
          <w:rFonts w:asciiTheme="majorHAnsi" w:hAnsiTheme="majorHAnsi"/>
          <w:sz w:val="22"/>
          <w:szCs w:val="22"/>
        </w:rPr>
        <w:t>Cambridge University, December 2016 (with Kate Abramson)</w:t>
      </w:r>
    </w:p>
    <w:p w14:paraId="2EB53E11" w14:textId="10C3342D" w:rsidR="000345D5" w:rsidRPr="00B808B6" w:rsidRDefault="000345D5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(3</w:t>
      </w:r>
      <w:r w:rsidR="006135B2" w:rsidRPr="00B808B6">
        <w:rPr>
          <w:rFonts w:asciiTheme="majorHAnsi" w:hAnsiTheme="majorHAnsi"/>
          <w:sz w:val="22"/>
          <w:szCs w:val="22"/>
        </w:rPr>
        <w:t>6</w:t>
      </w:r>
      <w:r w:rsidRPr="00B808B6">
        <w:rPr>
          <w:rFonts w:asciiTheme="majorHAnsi" w:hAnsiTheme="majorHAnsi"/>
          <w:sz w:val="22"/>
          <w:szCs w:val="22"/>
        </w:rPr>
        <w:t>)  "Empathy and Identification," meeting of the International Network on Sympathy, Empathy, and Identification (at Indiana University, Bloomington), May 2016</w:t>
      </w:r>
    </w:p>
    <w:p w14:paraId="1C3AE150" w14:textId="0033D323" w:rsidR="00465247" w:rsidRPr="00B808B6" w:rsidRDefault="00703486" w:rsidP="00E11F40">
      <w:pPr>
        <w:ind w:left="720" w:hanging="360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 xml:space="preserve">(35) </w:t>
      </w:r>
      <w:r w:rsidR="00465247" w:rsidRPr="00B808B6">
        <w:rPr>
          <w:rFonts w:asciiTheme="majorHAnsi" w:hAnsiTheme="majorHAnsi"/>
          <w:i/>
          <w:sz w:val="22"/>
          <w:szCs w:val="22"/>
        </w:rPr>
        <w:t xml:space="preserve"> </w:t>
      </w:r>
      <w:r w:rsidR="00465247" w:rsidRPr="00B808B6">
        <w:rPr>
          <w:rFonts w:asciiTheme="majorHAnsi" w:hAnsiTheme="majorHAnsi"/>
          <w:sz w:val="22"/>
          <w:szCs w:val="22"/>
        </w:rPr>
        <w:t>“</w:t>
      </w:r>
      <w:proofErr w:type="gramEnd"/>
      <w:r w:rsidR="00465247" w:rsidRPr="00B808B6">
        <w:rPr>
          <w:rFonts w:asciiTheme="majorHAnsi" w:hAnsiTheme="majorHAnsi"/>
          <w:sz w:val="22"/>
          <w:szCs w:val="22"/>
        </w:rPr>
        <w:t xml:space="preserve">Self-Understanding and Psychic Change,” International Psychoanalytic Association annual </w:t>
      </w:r>
      <w:r w:rsidR="006B55EB" w:rsidRPr="00B808B6">
        <w:rPr>
          <w:rFonts w:asciiTheme="majorHAnsi" w:hAnsiTheme="majorHAnsi"/>
          <w:sz w:val="22"/>
          <w:szCs w:val="22"/>
        </w:rPr>
        <w:t>meeting</w:t>
      </w:r>
      <w:r w:rsidR="00465247" w:rsidRPr="00B808B6">
        <w:rPr>
          <w:rFonts w:asciiTheme="majorHAnsi" w:hAnsiTheme="majorHAnsi"/>
          <w:sz w:val="22"/>
          <w:szCs w:val="22"/>
        </w:rPr>
        <w:t>, July 2015</w:t>
      </w:r>
      <w:r w:rsidR="0071447C" w:rsidRPr="00B808B6">
        <w:rPr>
          <w:rFonts w:asciiTheme="majorHAnsi" w:hAnsiTheme="majorHAnsi"/>
          <w:sz w:val="22"/>
          <w:szCs w:val="22"/>
        </w:rPr>
        <w:t xml:space="preserve"> (submitted session proposal, with David Bell)</w:t>
      </w:r>
    </w:p>
    <w:p w14:paraId="59210083" w14:textId="0D6FF420" w:rsidR="009D6C30" w:rsidRPr="00B808B6" w:rsidRDefault="00703486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(34) </w:t>
      </w:r>
      <w:r w:rsidR="009D6C30" w:rsidRPr="00B808B6">
        <w:rPr>
          <w:rFonts w:asciiTheme="majorHAnsi" w:hAnsiTheme="majorHAnsi"/>
          <w:sz w:val="22"/>
          <w:szCs w:val="22"/>
        </w:rPr>
        <w:t>“Experiential Self-Understanding,” Meaning and Mindedness Series, Tavistock Clinic, London, June 2015</w:t>
      </w:r>
    </w:p>
    <w:p w14:paraId="4315ED27" w14:textId="13ED30A5" w:rsidR="00B20007" w:rsidRPr="00B808B6" w:rsidRDefault="00703486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(33) </w:t>
      </w:r>
      <w:r w:rsidR="007F74C6" w:rsidRPr="00B808B6">
        <w:rPr>
          <w:rFonts w:asciiTheme="majorHAnsi" w:hAnsiTheme="majorHAnsi"/>
          <w:sz w:val="22"/>
          <w:szCs w:val="22"/>
        </w:rPr>
        <w:t xml:space="preserve">“Self-Hatred, Self-Acceptance, and Self-Love,” </w:t>
      </w:r>
      <w:r w:rsidR="00B20007" w:rsidRPr="00B808B6">
        <w:rPr>
          <w:rFonts w:asciiTheme="majorHAnsi" w:hAnsiTheme="majorHAnsi"/>
          <w:sz w:val="22"/>
          <w:szCs w:val="22"/>
        </w:rPr>
        <w:t>Affections and Ethics Network, Oxford University, June 2015</w:t>
      </w:r>
    </w:p>
    <w:p w14:paraId="3E9AD9F9" w14:textId="0C078FF7" w:rsidR="009D6C30" w:rsidRPr="00B808B6" w:rsidRDefault="00703486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(32) </w:t>
      </w:r>
      <w:r w:rsidR="00117471" w:rsidRPr="00B808B6">
        <w:rPr>
          <w:rFonts w:asciiTheme="majorHAnsi" w:hAnsiTheme="majorHAnsi"/>
          <w:sz w:val="22"/>
          <w:szCs w:val="22"/>
        </w:rPr>
        <w:t xml:space="preserve">“Psychoanalysis and Self-Knowledge:  Some Lessons from the Clinical Context,” American Philosophical Association </w:t>
      </w:r>
      <w:r w:rsidR="009D6C30" w:rsidRPr="00B808B6">
        <w:rPr>
          <w:rFonts w:asciiTheme="majorHAnsi" w:hAnsiTheme="majorHAnsi"/>
          <w:sz w:val="22"/>
          <w:szCs w:val="22"/>
        </w:rPr>
        <w:t>Pacific Division, April 2015</w:t>
      </w:r>
    </w:p>
    <w:p w14:paraId="643DC690" w14:textId="32932D01" w:rsidR="006D6200" w:rsidRPr="00B808B6" w:rsidRDefault="00703486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(31) </w:t>
      </w:r>
      <w:r w:rsidR="006D6200" w:rsidRPr="00B808B6">
        <w:rPr>
          <w:rFonts w:asciiTheme="majorHAnsi" w:hAnsiTheme="majorHAnsi"/>
          <w:sz w:val="22"/>
          <w:szCs w:val="22"/>
        </w:rPr>
        <w:t>“Comments on Byrne and Gertler on Transparency,” American Philosophical Association Central Division, February 2015</w:t>
      </w:r>
      <w:r w:rsidR="00AF4C53" w:rsidRPr="00B808B6">
        <w:rPr>
          <w:rFonts w:asciiTheme="majorHAnsi" w:hAnsiTheme="majorHAnsi"/>
          <w:sz w:val="22"/>
          <w:szCs w:val="22"/>
        </w:rPr>
        <w:t xml:space="preserve"> (</w:t>
      </w:r>
      <w:proofErr w:type="gramStart"/>
      <w:r w:rsidR="005C3FB3">
        <w:rPr>
          <w:rFonts w:asciiTheme="majorHAnsi" w:hAnsiTheme="majorHAnsi"/>
          <w:sz w:val="22"/>
          <w:szCs w:val="22"/>
        </w:rPr>
        <w:t>30 minute</w:t>
      </w:r>
      <w:proofErr w:type="gramEnd"/>
      <w:r w:rsidR="00AF4C53" w:rsidRPr="00B808B6">
        <w:rPr>
          <w:rFonts w:asciiTheme="majorHAnsi" w:hAnsiTheme="majorHAnsi"/>
          <w:sz w:val="22"/>
          <w:szCs w:val="22"/>
        </w:rPr>
        <w:t xml:space="preserve"> critical commentary)</w:t>
      </w:r>
    </w:p>
    <w:p w14:paraId="29A83006" w14:textId="532AEBB4" w:rsidR="00900FC0" w:rsidRPr="00B808B6" w:rsidRDefault="00703486" w:rsidP="00E11F4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(30) </w:t>
      </w:r>
      <w:r w:rsidR="00900FC0" w:rsidRPr="00B808B6">
        <w:rPr>
          <w:rFonts w:asciiTheme="majorHAnsi" w:hAnsiTheme="majorHAnsi"/>
          <w:sz w:val="22"/>
          <w:szCs w:val="22"/>
        </w:rPr>
        <w:t>“Moore’s paradox, working through, and the first-person perspective</w:t>
      </w:r>
      <w:r w:rsidR="00971E76" w:rsidRPr="00B808B6">
        <w:rPr>
          <w:rFonts w:asciiTheme="majorHAnsi" w:hAnsiTheme="majorHAnsi"/>
          <w:sz w:val="22"/>
          <w:szCs w:val="22"/>
        </w:rPr>
        <w:t>,” Philosophy and Psychoanalysis Conference, University of London, October 2014</w:t>
      </w:r>
    </w:p>
    <w:p w14:paraId="41E11B63" w14:textId="221678F4" w:rsidR="00490C1F" w:rsidRPr="00B808B6" w:rsidRDefault="00703486" w:rsidP="00E11F40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lastRenderedPageBreak/>
        <w:t xml:space="preserve">(29) </w:t>
      </w:r>
      <w:r w:rsidR="00490C1F" w:rsidRPr="00B808B6">
        <w:rPr>
          <w:rFonts w:asciiTheme="majorHAnsi" w:hAnsiTheme="majorHAnsi"/>
          <w:sz w:val="22"/>
          <w:szCs w:val="22"/>
        </w:rPr>
        <w:t>“Changing My Mind,” American Philosophical Association Eastern Division (invited paper), December 2013</w:t>
      </w:r>
    </w:p>
    <w:p w14:paraId="1566F837" w14:textId="011BC9B9" w:rsidR="00490C1F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(28) </w:t>
      </w:r>
      <w:r w:rsidR="00490C1F" w:rsidRPr="00B808B6">
        <w:rPr>
          <w:rFonts w:asciiTheme="majorHAnsi" w:hAnsiTheme="majorHAnsi"/>
          <w:sz w:val="22"/>
          <w:szCs w:val="22"/>
        </w:rPr>
        <w:t>“Reflections on the Exp</w:t>
      </w:r>
      <w:r w:rsidR="00C5395D" w:rsidRPr="00B808B6">
        <w:rPr>
          <w:rFonts w:asciiTheme="majorHAnsi" w:hAnsiTheme="majorHAnsi"/>
          <w:sz w:val="22"/>
          <w:szCs w:val="22"/>
        </w:rPr>
        <w:t xml:space="preserve">erience of Self-Understanding” (with David Bell), </w:t>
      </w:r>
      <w:r w:rsidR="00490C1F" w:rsidRPr="00B808B6">
        <w:rPr>
          <w:rFonts w:asciiTheme="majorHAnsi" w:hAnsiTheme="majorHAnsi"/>
          <w:sz w:val="22"/>
          <w:szCs w:val="22"/>
        </w:rPr>
        <w:t>The London Psychoanalysis and Philosophy Group (a study group of the London Institute of Psychoanalysis), December 2013</w:t>
      </w:r>
    </w:p>
    <w:p w14:paraId="1ABDD265" w14:textId="24E1AFA3" w:rsidR="00A922B7" w:rsidRPr="00B808B6" w:rsidRDefault="00490C1F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 </w:t>
      </w:r>
      <w:r w:rsidR="00703486" w:rsidRPr="00B808B6">
        <w:rPr>
          <w:rFonts w:asciiTheme="majorHAnsi" w:hAnsiTheme="majorHAnsi"/>
          <w:sz w:val="22"/>
          <w:szCs w:val="22"/>
        </w:rPr>
        <w:t xml:space="preserve">(27) </w:t>
      </w:r>
      <w:r w:rsidR="00B24D22" w:rsidRPr="00B808B6">
        <w:rPr>
          <w:rFonts w:asciiTheme="majorHAnsi" w:hAnsiTheme="majorHAnsi"/>
          <w:sz w:val="22"/>
          <w:szCs w:val="22"/>
        </w:rPr>
        <w:t>“Self-Hatred,</w:t>
      </w:r>
      <w:r w:rsidR="00C5395D" w:rsidRPr="00B808B6">
        <w:rPr>
          <w:rFonts w:asciiTheme="majorHAnsi" w:hAnsiTheme="majorHAnsi"/>
          <w:sz w:val="22"/>
          <w:szCs w:val="22"/>
        </w:rPr>
        <w:t xml:space="preserve"> Self-Acceptance, and Self-Love</w:t>
      </w:r>
      <w:r w:rsidR="00B24D22" w:rsidRPr="00B808B6">
        <w:rPr>
          <w:rFonts w:asciiTheme="majorHAnsi" w:hAnsiTheme="majorHAnsi"/>
          <w:sz w:val="22"/>
          <w:szCs w:val="22"/>
        </w:rPr>
        <w:t>”</w:t>
      </w:r>
      <w:r w:rsidR="00C5395D" w:rsidRPr="00B808B6">
        <w:rPr>
          <w:rFonts w:asciiTheme="majorHAnsi" w:hAnsiTheme="majorHAnsi"/>
          <w:sz w:val="22"/>
          <w:szCs w:val="22"/>
        </w:rPr>
        <w:t xml:space="preserve"> (with Kate Abramson),</w:t>
      </w:r>
      <w:r w:rsidR="00B24D22" w:rsidRPr="00B808B6">
        <w:rPr>
          <w:rFonts w:asciiTheme="majorHAnsi" w:hAnsiTheme="majorHAnsi"/>
          <w:sz w:val="22"/>
          <w:szCs w:val="22"/>
        </w:rPr>
        <w:t xml:space="preserve"> Conference Love and Its Objects, University of Pardubice, Czech Republic, July 2013</w:t>
      </w:r>
    </w:p>
    <w:p w14:paraId="00F3F304" w14:textId="38B2227C" w:rsidR="002E77E5" w:rsidRPr="00B808B6" w:rsidRDefault="00703486" w:rsidP="009C61CD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(26) </w:t>
      </w:r>
      <w:r w:rsidR="002E77E5" w:rsidRPr="00B808B6">
        <w:rPr>
          <w:rFonts w:asciiTheme="majorHAnsi" w:hAnsiTheme="majorHAnsi"/>
          <w:sz w:val="22"/>
          <w:szCs w:val="22"/>
        </w:rPr>
        <w:t>“Rational Agency and the First-Person Standpoint”, Conference Theoretical Agency: Issues at the Intersections of Freedom and Belief</w:t>
      </w:r>
      <w:r w:rsidR="009C61CD" w:rsidRPr="00B808B6">
        <w:rPr>
          <w:rFonts w:asciiTheme="majorHAnsi" w:hAnsiTheme="majorHAnsi"/>
          <w:sz w:val="22"/>
          <w:szCs w:val="22"/>
        </w:rPr>
        <w:t>, Auburn University, March 2013</w:t>
      </w:r>
    </w:p>
    <w:p w14:paraId="05B1CBD0" w14:textId="158F6213" w:rsidR="005F27D1" w:rsidRPr="00B808B6" w:rsidRDefault="00703486" w:rsidP="00E21D3C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(25) </w:t>
      </w:r>
      <w:r w:rsidR="005F27D1" w:rsidRPr="00B808B6">
        <w:rPr>
          <w:rFonts w:asciiTheme="majorHAnsi" w:hAnsiTheme="majorHAnsi"/>
          <w:sz w:val="22"/>
          <w:szCs w:val="22"/>
        </w:rPr>
        <w:t>“Desire and Refusal”, Interdisciplinary Seminars in Psychoanalysis, St John’s Research Centre, St John’s College, Oxford University, December 2012</w:t>
      </w:r>
    </w:p>
    <w:p w14:paraId="7F3D1BD1" w14:textId="7C8F03BD" w:rsidR="008335F0" w:rsidRPr="00B808B6" w:rsidRDefault="00703486" w:rsidP="008335F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(24) </w:t>
      </w:r>
      <w:r w:rsidR="008335F0" w:rsidRPr="00B808B6">
        <w:rPr>
          <w:rFonts w:asciiTheme="majorHAnsi" w:hAnsiTheme="majorHAnsi"/>
          <w:sz w:val="22"/>
          <w:szCs w:val="22"/>
        </w:rPr>
        <w:t>“Desire and Refusal”, The London Psychoanalysis and Philosophy Group (a study group of the London Institute of Psychoanalysis), June 2012</w:t>
      </w:r>
    </w:p>
    <w:p w14:paraId="66612ACB" w14:textId="756D48CE" w:rsidR="008335F0" w:rsidRPr="00B808B6" w:rsidRDefault="00703486" w:rsidP="008335F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(23) </w:t>
      </w:r>
      <w:r w:rsidR="008335F0" w:rsidRPr="00B808B6">
        <w:rPr>
          <w:rFonts w:asciiTheme="majorHAnsi" w:hAnsiTheme="majorHAnsi"/>
          <w:sz w:val="22"/>
          <w:szCs w:val="22"/>
        </w:rPr>
        <w:t xml:space="preserve">“On </w:t>
      </w:r>
      <w:proofErr w:type="spellStart"/>
      <w:r w:rsidR="008335F0" w:rsidRPr="00B808B6">
        <w:rPr>
          <w:rFonts w:asciiTheme="majorHAnsi" w:hAnsiTheme="majorHAnsi"/>
          <w:sz w:val="22"/>
          <w:szCs w:val="22"/>
        </w:rPr>
        <w:t>Bilgrami’s</w:t>
      </w:r>
      <w:proofErr w:type="spellEnd"/>
      <w:r w:rsidR="008335F0" w:rsidRPr="00B808B6">
        <w:rPr>
          <w:rFonts w:asciiTheme="majorHAnsi" w:hAnsiTheme="majorHAnsi"/>
          <w:sz w:val="22"/>
          <w:szCs w:val="22"/>
        </w:rPr>
        <w:t xml:space="preserve"> ‘What is Enchantment?’”, The London Psychoanalysis and Philosophy Group (a study group of the London Institute of Psychoanalysis), May 2012</w:t>
      </w:r>
    </w:p>
    <w:p w14:paraId="38B38FFA" w14:textId="788A8716" w:rsidR="00A922B7" w:rsidRPr="00B808B6" w:rsidRDefault="00703486" w:rsidP="008335F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(22) </w:t>
      </w:r>
      <w:r w:rsidR="00A922B7" w:rsidRPr="00B808B6">
        <w:rPr>
          <w:rFonts w:asciiTheme="majorHAnsi" w:hAnsiTheme="majorHAnsi"/>
          <w:sz w:val="22"/>
          <w:szCs w:val="22"/>
        </w:rPr>
        <w:t>“</w:t>
      </w:r>
      <w:proofErr w:type="spellStart"/>
      <w:r w:rsidR="00A922B7" w:rsidRPr="00B808B6">
        <w:rPr>
          <w:rFonts w:asciiTheme="majorHAnsi" w:hAnsiTheme="majorHAnsi"/>
          <w:sz w:val="22"/>
          <w:szCs w:val="22"/>
        </w:rPr>
        <w:t>Hayez’s</w:t>
      </w:r>
      <w:proofErr w:type="spellEnd"/>
      <w:r w:rsidR="00A922B7" w:rsidRPr="00B808B6">
        <w:rPr>
          <w:rFonts w:asciiTheme="majorHAnsi" w:hAnsiTheme="majorHAnsi"/>
          <w:sz w:val="22"/>
          <w:szCs w:val="22"/>
        </w:rPr>
        <w:t xml:space="preserve"> ‘Susanna at Her Bath’ and Second-Personal Desire”, </w:t>
      </w:r>
      <w:r w:rsidR="00D3486C" w:rsidRPr="00B808B6">
        <w:rPr>
          <w:rFonts w:asciiTheme="majorHAnsi" w:hAnsiTheme="majorHAnsi"/>
          <w:sz w:val="22"/>
          <w:szCs w:val="22"/>
        </w:rPr>
        <w:t xml:space="preserve">seminar on “Desire, Action, and Ethics,” </w:t>
      </w:r>
      <w:r w:rsidR="00A922B7" w:rsidRPr="00B808B6">
        <w:rPr>
          <w:rFonts w:asciiTheme="majorHAnsi" w:hAnsiTheme="majorHAnsi"/>
          <w:sz w:val="22"/>
          <w:szCs w:val="22"/>
        </w:rPr>
        <w:t xml:space="preserve">La </w:t>
      </w:r>
      <w:r w:rsidR="008335F0" w:rsidRPr="00B808B6">
        <w:rPr>
          <w:rFonts w:asciiTheme="majorHAnsi" w:hAnsiTheme="majorHAnsi"/>
          <w:sz w:val="22"/>
          <w:szCs w:val="22"/>
        </w:rPr>
        <w:t>Sapienza University of Rome, Research Unit of the National Research Group for the Study of the British Enlightenment, April 2012</w:t>
      </w:r>
    </w:p>
    <w:p w14:paraId="5BA748AE" w14:textId="167DF0C6" w:rsidR="00782471" w:rsidRPr="00B808B6" w:rsidRDefault="00703486" w:rsidP="008335F0">
      <w:pPr>
        <w:pStyle w:val="BodyTextIndent3"/>
        <w:ind w:left="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(21) </w:t>
      </w:r>
      <w:r w:rsidR="00782471" w:rsidRPr="00B808B6">
        <w:rPr>
          <w:rFonts w:asciiTheme="majorHAnsi" w:hAnsiTheme="majorHAnsi"/>
          <w:sz w:val="22"/>
          <w:szCs w:val="22"/>
        </w:rPr>
        <w:t>‘“That’s not evidence; it’s not even true!”’  University of East Anglia, March 2012</w:t>
      </w:r>
    </w:p>
    <w:p w14:paraId="3B9C1367" w14:textId="4EE085E8" w:rsidR="00A32862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(20) </w:t>
      </w:r>
      <w:r w:rsidR="00A32862" w:rsidRPr="00B808B6">
        <w:rPr>
          <w:rFonts w:asciiTheme="majorHAnsi" w:hAnsiTheme="majorHAnsi"/>
          <w:sz w:val="22"/>
          <w:szCs w:val="22"/>
        </w:rPr>
        <w:t xml:space="preserve">‘“That’s not evidence; it’s not even true!”’  </w:t>
      </w:r>
      <w:proofErr w:type="spellStart"/>
      <w:r w:rsidR="00A32862" w:rsidRPr="00B808B6">
        <w:rPr>
          <w:rFonts w:asciiTheme="majorHAnsi" w:hAnsiTheme="majorHAnsi"/>
          <w:sz w:val="22"/>
          <w:szCs w:val="22"/>
        </w:rPr>
        <w:t>Heythrop</w:t>
      </w:r>
      <w:proofErr w:type="spellEnd"/>
      <w:r w:rsidR="00A32862" w:rsidRPr="00B808B6">
        <w:rPr>
          <w:rFonts w:asciiTheme="majorHAnsi" w:hAnsiTheme="majorHAnsi"/>
          <w:sz w:val="22"/>
          <w:szCs w:val="22"/>
        </w:rPr>
        <w:t xml:space="preserve"> College, University of London, November 2011</w:t>
      </w:r>
    </w:p>
    <w:p w14:paraId="6DA1283D" w14:textId="1185A390" w:rsidR="006F74CD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(19) </w:t>
      </w:r>
      <w:r w:rsidR="006F74CD" w:rsidRPr="00B808B6">
        <w:rPr>
          <w:rFonts w:asciiTheme="majorHAnsi" w:hAnsiTheme="majorHAnsi"/>
          <w:sz w:val="22"/>
          <w:szCs w:val="22"/>
        </w:rPr>
        <w:t>“Love as a Reactive Emotion,” Conference</w:t>
      </w:r>
      <w:r w:rsidR="00416557" w:rsidRPr="00B808B6">
        <w:rPr>
          <w:rFonts w:asciiTheme="majorHAnsi" w:hAnsiTheme="majorHAnsi"/>
          <w:sz w:val="22"/>
          <w:szCs w:val="22"/>
        </w:rPr>
        <w:t xml:space="preserve"> on</w:t>
      </w:r>
      <w:r w:rsidR="006F74CD" w:rsidRPr="00B808B6">
        <w:rPr>
          <w:rFonts w:asciiTheme="majorHAnsi" w:hAnsiTheme="majorHAnsi"/>
          <w:sz w:val="22"/>
          <w:szCs w:val="22"/>
        </w:rPr>
        <w:t xml:space="preserve"> Reasons of Love, Leuven, Belgium, May 2011 (refereed paper)</w:t>
      </w:r>
    </w:p>
    <w:p w14:paraId="5A91937C" w14:textId="1FE0E388" w:rsidR="00E023C6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(18) </w:t>
      </w:r>
      <w:r w:rsidR="00E023C6" w:rsidRPr="00B808B6">
        <w:rPr>
          <w:rFonts w:asciiTheme="majorHAnsi" w:hAnsiTheme="majorHAnsi"/>
          <w:sz w:val="22"/>
          <w:szCs w:val="22"/>
        </w:rPr>
        <w:t>‘“That’s not evidence; it’s not even true!”’  University of Massachusetts, Amherst, December 2010.</w:t>
      </w:r>
    </w:p>
    <w:p w14:paraId="1DD3E878" w14:textId="7C71413E" w:rsidR="00E023C6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(17) </w:t>
      </w:r>
      <w:r w:rsidR="00E023C6" w:rsidRPr="00B808B6">
        <w:rPr>
          <w:rFonts w:asciiTheme="majorHAnsi" w:hAnsiTheme="majorHAnsi"/>
          <w:sz w:val="22"/>
          <w:szCs w:val="22"/>
        </w:rPr>
        <w:t>‘“That’s not evidence; it’s not even true!”’ Conference on Epistemic Justification, University of Geneva, Switzerland, March 2010 (invited keynote speaker).</w:t>
      </w:r>
    </w:p>
    <w:p w14:paraId="658A1710" w14:textId="70DD70A3" w:rsidR="00E023C6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(16) </w:t>
      </w:r>
      <w:r w:rsidR="00E023C6" w:rsidRPr="00B808B6">
        <w:rPr>
          <w:rFonts w:asciiTheme="majorHAnsi" w:hAnsiTheme="majorHAnsi"/>
          <w:sz w:val="22"/>
          <w:szCs w:val="22"/>
        </w:rPr>
        <w:t>“An Empirical Reply to External World Skepticism</w:t>
      </w:r>
      <w:r w:rsidR="00AF4C53" w:rsidRPr="00B808B6">
        <w:rPr>
          <w:rFonts w:asciiTheme="majorHAnsi" w:hAnsiTheme="majorHAnsi"/>
          <w:sz w:val="22"/>
          <w:szCs w:val="22"/>
        </w:rPr>
        <w:t>,”</w:t>
      </w:r>
      <w:r w:rsidR="00E023C6" w:rsidRPr="00B808B6">
        <w:rPr>
          <w:rFonts w:asciiTheme="majorHAnsi" w:hAnsiTheme="majorHAnsi"/>
          <w:sz w:val="22"/>
          <w:szCs w:val="22"/>
        </w:rPr>
        <w:t xml:space="preserve"> American Philosophical Association, Pacific Division (invited paper), April 2009.  (Selected by the Program Committee as one of the best papers delivered at the 2009 Pacific APA.)</w:t>
      </w:r>
    </w:p>
    <w:p w14:paraId="7DA3A7FC" w14:textId="4F7E89A0" w:rsidR="00E023C6" w:rsidRPr="00B808B6" w:rsidRDefault="00E023C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 </w:t>
      </w:r>
      <w:r w:rsidR="00703486" w:rsidRPr="00B808B6">
        <w:rPr>
          <w:rFonts w:asciiTheme="majorHAnsi" w:hAnsiTheme="majorHAnsi"/>
          <w:sz w:val="22"/>
          <w:szCs w:val="22"/>
        </w:rPr>
        <w:t xml:space="preserve">(15) </w:t>
      </w:r>
      <w:r w:rsidRPr="00B808B6">
        <w:rPr>
          <w:rFonts w:asciiTheme="majorHAnsi" w:hAnsiTheme="majorHAnsi"/>
          <w:sz w:val="22"/>
          <w:szCs w:val="22"/>
        </w:rPr>
        <w:t xml:space="preserve">“Immediate Warrant, Epistemic Responsibility, and </w:t>
      </w:r>
      <w:proofErr w:type="spellStart"/>
      <w:r w:rsidRPr="00B808B6">
        <w:rPr>
          <w:rFonts w:asciiTheme="majorHAnsi" w:hAnsiTheme="majorHAnsi"/>
          <w:sz w:val="22"/>
          <w:szCs w:val="22"/>
        </w:rPr>
        <w:t>Moorean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Dogmatism,” Midwest Epistemology Workshop, University of Nebraska-Lincoln, October 2008.</w:t>
      </w:r>
    </w:p>
    <w:p w14:paraId="0A707353" w14:textId="6278CDDD" w:rsidR="00E023C6" w:rsidRPr="00B808B6" w:rsidRDefault="00E023C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 </w:t>
      </w:r>
      <w:r w:rsidR="00703486" w:rsidRPr="00B808B6">
        <w:rPr>
          <w:rFonts w:asciiTheme="majorHAnsi" w:hAnsiTheme="majorHAnsi"/>
          <w:sz w:val="22"/>
          <w:szCs w:val="22"/>
        </w:rPr>
        <w:t xml:space="preserve">(14) </w:t>
      </w:r>
      <w:r w:rsidRPr="00B808B6">
        <w:rPr>
          <w:rFonts w:asciiTheme="majorHAnsi" w:hAnsiTheme="majorHAnsi"/>
          <w:sz w:val="22"/>
          <w:szCs w:val="22"/>
        </w:rPr>
        <w:t>“In Defense of Inferential Internalism,” Conference on Inferential Internalism, Fribourg, Switzerland, June 2008.</w:t>
      </w:r>
    </w:p>
    <w:p w14:paraId="1704E589" w14:textId="5AAE0EC0" w:rsidR="00E023C6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(13) </w:t>
      </w:r>
      <w:r w:rsidR="00E023C6" w:rsidRPr="00B808B6">
        <w:rPr>
          <w:rFonts w:asciiTheme="majorHAnsi" w:hAnsiTheme="majorHAnsi"/>
          <w:sz w:val="22"/>
          <w:szCs w:val="22"/>
        </w:rPr>
        <w:t xml:space="preserve">“Immediate Warrant, Epistemic Responsibility, and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Moorean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 Dogmatism,” Conference on Inferential Internalism, Fribourg, Switzerland, June 2008.</w:t>
      </w:r>
    </w:p>
    <w:p w14:paraId="31E67CF5" w14:textId="6A625D9C" w:rsidR="00E023C6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proofErr w:type="gramStart"/>
      <w:r w:rsidRPr="00B808B6">
        <w:rPr>
          <w:rFonts w:asciiTheme="majorHAnsi" w:hAnsiTheme="majorHAnsi"/>
          <w:sz w:val="22"/>
          <w:szCs w:val="22"/>
        </w:rPr>
        <w:t xml:space="preserve">(12)  </w:t>
      </w:r>
      <w:r w:rsidR="00E023C6" w:rsidRPr="00B808B6">
        <w:rPr>
          <w:rFonts w:asciiTheme="majorHAnsi" w:hAnsiTheme="majorHAnsi"/>
          <w:sz w:val="22"/>
          <w:szCs w:val="22"/>
        </w:rPr>
        <w:t>“</w:t>
      </w:r>
      <w:proofErr w:type="gramEnd"/>
      <w:r w:rsidR="00E023C6" w:rsidRPr="00B808B6">
        <w:rPr>
          <w:rFonts w:asciiTheme="majorHAnsi" w:hAnsiTheme="majorHAnsi"/>
          <w:sz w:val="22"/>
          <w:szCs w:val="22"/>
        </w:rPr>
        <w:t xml:space="preserve">Comment on Neo-Pyrrhonism,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Contrastivism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>, and Normativity,” 2008 New York University Philosophy Conference at Villa La Pietra, Florence, Italy, June 2008.</w:t>
      </w:r>
    </w:p>
    <w:p w14:paraId="725481B7" w14:textId="48E5DD94" w:rsidR="00E023C6" w:rsidRPr="00B808B6" w:rsidRDefault="00703486" w:rsidP="00E023C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(11) </w:t>
      </w:r>
      <w:r w:rsidR="00E023C6" w:rsidRPr="00B808B6">
        <w:rPr>
          <w:rFonts w:asciiTheme="majorHAnsi" w:hAnsiTheme="majorHAnsi"/>
          <w:sz w:val="22"/>
          <w:szCs w:val="22"/>
        </w:rPr>
        <w:t>Comment, “Knowledge and Decision,” American Philosophical Association, Pacific Division, April 2007</w:t>
      </w:r>
      <w:r w:rsidR="00AF4C53" w:rsidRPr="00B808B6">
        <w:rPr>
          <w:rFonts w:asciiTheme="majorHAnsi" w:hAnsiTheme="majorHAnsi"/>
          <w:sz w:val="22"/>
          <w:szCs w:val="22"/>
        </w:rPr>
        <w:t xml:space="preserve"> (fifteen-minute critical comment)</w:t>
      </w:r>
    </w:p>
    <w:p w14:paraId="5C6BDEBF" w14:textId="5164D0F9" w:rsidR="00703486" w:rsidRPr="00B808B6" w:rsidRDefault="0070348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(10) </w:t>
      </w:r>
      <w:r w:rsidR="00E023C6" w:rsidRPr="00B808B6">
        <w:rPr>
          <w:rFonts w:asciiTheme="majorHAnsi" w:hAnsiTheme="majorHAnsi"/>
          <w:sz w:val="22"/>
          <w:szCs w:val="22"/>
        </w:rPr>
        <w:t>Comment, “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BonJour’s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 Arguments Against Skepticism</w:t>
      </w:r>
      <w:r w:rsidR="00E023C6" w:rsidRPr="00B808B6">
        <w:rPr>
          <w:rFonts w:asciiTheme="majorHAnsi" w:hAnsiTheme="majorHAnsi"/>
          <w:i/>
          <w:sz w:val="22"/>
          <w:szCs w:val="22"/>
        </w:rPr>
        <w:t xml:space="preserve"> </w:t>
      </w:r>
      <w:r w:rsidR="00E023C6" w:rsidRPr="00B808B6">
        <w:rPr>
          <w:rFonts w:asciiTheme="majorHAnsi" w:hAnsiTheme="majorHAnsi"/>
          <w:sz w:val="22"/>
          <w:szCs w:val="22"/>
        </w:rPr>
        <w:t xml:space="preserve">About the </w:t>
      </w:r>
      <w:r w:rsidR="00E023C6" w:rsidRPr="00B808B6">
        <w:rPr>
          <w:rFonts w:asciiTheme="majorHAnsi" w:hAnsiTheme="majorHAnsi"/>
          <w:i/>
          <w:sz w:val="22"/>
          <w:szCs w:val="22"/>
        </w:rPr>
        <w:t>A Priori</w:t>
      </w:r>
      <w:r w:rsidR="00E023C6" w:rsidRPr="00B808B6">
        <w:rPr>
          <w:rFonts w:asciiTheme="majorHAnsi" w:hAnsiTheme="majorHAnsi"/>
          <w:sz w:val="22"/>
          <w:szCs w:val="22"/>
        </w:rPr>
        <w:t>,” American Philosophical Association, Central Division, April 2006</w:t>
      </w:r>
      <w:r w:rsidR="00AF4C53" w:rsidRPr="00B808B6">
        <w:rPr>
          <w:rFonts w:asciiTheme="majorHAnsi" w:hAnsiTheme="majorHAnsi"/>
          <w:sz w:val="22"/>
          <w:szCs w:val="22"/>
        </w:rPr>
        <w:t xml:space="preserve"> (f</w:t>
      </w:r>
      <w:r w:rsidR="00D16D48" w:rsidRPr="00B808B6">
        <w:rPr>
          <w:rFonts w:asciiTheme="majorHAnsi" w:hAnsiTheme="majorHAnsi"/>
          <w:sz w:val="22"/>
          <w:szCs w:val="22"/>
        </w:rPr>
        <w:t>ifteen-minute critical comment)</w:t>
      </w:r>
    </w:p>
    <w:p w14:paraId="5FA56E0C" w14:textId="4AC3F802" w:rsidR="00E023C6" w:rsidRPr="00B808B6" w:rsidRDefault="0070348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(9) </w:t>
      </w:r>
      <w:r w:rsidR="00E023C6" w:rsidRPr="00B808B6">
        <w:rPr>
          <w:rFonts w:asciiTheme="majorHAnsi" w:hAnsiTheme="majorHAnsi"/>
          <w:sz w:val="22"/>
          <w:szCs w:val="22"/>
        </w:rPr>
        <w:t xml:space="preserve">Comment, </w:t>
      </w:r>
      <w:r w:rsidR="00E023C6" w:rsidRPr="00B808B6">
        <w:rPr>
          <w:rFonts w:asciiTheme="majorHAnsi" w:hAnsiTheme="majorHAnsi"/>
          <w:color w:val="000000"/>
          <w:sz w:val="22"/>
          <w:szCs w:val="22"/>
        </w:rPr>
        <w:t>“Knowledge and Certainty: A Speech-Act Contextualist Account,”</w:t>
      </w:r>
      <w:r w:rsidR="00E023C6" w:rsidRPr="00B808B6">
        <w:rPr>
          <w:rFonts w:asciiTheme="majorHAnsi" w:hAnsiTheme="majorHAnsi"/>
          <w:sz w:val="22"/>
          <w:szCs w:val="22"/>
        </w:rPr>
        <w:t xml:space="preserve"> American Philosophical Association, Eastern Division, December 2005</w:t>
      </w:r>
      <w:r w:rsidR="00AF4C53" w:rsidRPr="00B808B6">
        <w:rPr>
          <w:rFonts w:asciiTheme="majorHAnsi" w:hAnsiTheme="majorHAnsi"/>
          <w:sz w:val="22"/>
          <w:szCs w:val="22"/>
        </w:rPr>
        <w:t xml:space="preserve"> (fi</w:t>
      </w:r>
      <w:r w:rsidR="00D16D48" w:rsidRPr="00B808B6">
        <w:rPr>
          <w:rFonts w:asciiTheme="majorHAnsi" w:hAnsiTheme="majorHAnsi"/>
          <w:sz w:val="22"/>
          <w:szCs w:val="22"/>
        </w:rPr>
        <w:t>fteen-minute critical comment)</w:t>
      </w:r>
    </w:p>
    <w:p w14:paraId="0CC8BD41" w14:textId="50A6EC4B" w:rsidR="00366620" w:rsidRPr="00B808B6" w:rsidRDefault="00703486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(8) </w:t>
      </w:r>
      <w:r w:rsidR="00E023C6" w:rsidRPr="00B808B6">
        <w:rPr>
          <w:rFonts w:asciiTheme="majorHAnsi" w:hAnsiTheme="majorHAnsi"/>
          <w:sz w:val="22"/>
          <w:szCs w:val="22"/>
        </w:rPr>
        <w:t>“A Reconsideration of Foundationalism’s ‘Basic Beliefs’,” American Philosophical Association, Central Division, April 2005 (refereed paper)</w:t>
      </w:r>
    </w:p>
    <w:p w14:paraId="6A12B777" w14:textId="19D15CDF" w:rsidR="00E023C6" w:rsidRPr="00B808B6" w:rsidRDefault="00366620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(7) </w:t>
      </w:r>
      <w:r w:rsidR="00E023C6" w:rsidRPr="00B808B6">
        <w:rPr>
          <w:rFonts w:asciiTheme="majorHAnsi" w:hAnsiTheme="majorHAnsi"/>
          <w:sz w:val="22"/>
          <w:szCs w:val="22"/>
        </w:rPr>
        <w:t>“Does the Principle of Inferential Justification Generate Regresses?” University of North Carolina, Chapel Hill, seminar presentation, April 2005</w:t>
      </w:r>
    </w:p>
    <w:p w14:paraId="6B152CD7" w14:textId="28EAC2E2" w:rsidR="00E023C6" w:rsidRPr="00B808B6" w:rsidRDefault="00366620">
      <w:pPr>
        <w:pStyle w:val="BodyTextIndent3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lastRenderedPageBreak/>
        <w:t xml:space="preserve">(6) </w:t>
      </w:r>
      <w:r w:rsidR="00E023C6" w:rsidRPr="00B808B6">
        <w:rPr>
          <w:rFonts w:asciiTheme="majorHAnsi" w:hAnsiTheme="majorHAnsi"/>
          <w:sz w:val="22"/>
          <w:szCs w:val="22"/>
        </w:rPr>
        <w:t>“An Externalist Response to the Project of Traditional Philosophy,” Inland Northwest Philosophy Conference (“Knowledge and Skepticism”), April 2004 (refereed paper)</w:t>
      </w:r>
    </w:p>
    <w:p w14:paraId="2666216E" w14:textId="13D2423A" w:rsidR="00E023C6" w:rsidRPr="00B808B6" w:rsidRDefault="00366620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(5) </w:t>
      </w:r>
      <w:r w:rsidR="00E023C6" w:rsidRPr="00B808B6">
        <w:rPr>
          <w:rFonts w:asciiTheme="majorHAnsi" w:hAnsiTheme="majorHAnsi"/>
          <w:sz w:val="22"/>
          <w:szCs w:val="22"/>
        </w:rPr>
        <w:t>“What the Basing Relation can Teach us about Epistemic Justification,” American Philosophical Association, Central Division, April 2004 (refereed paper)</w:t>
      </w:r>
    </w:p>
    <w:p w14:paraId="371D2D09" w14:textId="1577468B" w:rsidR="00E023C6" w:rsidRPr="00B808B6" w:rsidRDefault="00366620">
      <w:pPr>
        <w:pStyle w:val="BodyTextIndent3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(4) </w:t>
      </w:r>
      <w:r w:rsidR="00E023C6" w:rsidRPr="00B808B6">
        <w:rPr>
          <w:rFonts w:asciiTheme="majorHAnsi" w:hAnsiTheme="majorHAnsi"/>
          <w:sz w:val="22"/>
          <w:szCs w:val="22"/>
        </w:rPr>
        <w:t>Comment, “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Reliabilism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Deflationism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>,” American Philosophical Association, Pacific Division, March 2004</w:t>
      </w:r>
      <w:r w:rsidR="00D16D48" w:rsidRPr="00B808B6">
        <w:rPr>
          <w:rFonts w:asciiTheme="majorHAnsi" w:hAnsiTheme="majorHAnsi"/>
          <w:sz w:val="22"/>
          <w:szCs w:val="22"/>
        </w:rPr>
        <w:t xml:space="preserve"> (fifteen-minute comment)</w:t>
      </w:r>
    </w:p>
    <w:p w14:paraId="75559552" w14:textId="51FD8EA4" w:rsidR="00E023C6" w:rsidRPr="00B808B6" w:rsidRDefault="0036662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(3) </w:t>
      </w:r>
      <w:r w:rsidR="00E023C6" w:rsidRPr="00B808B6">
        <w:rPr>
          <w:rFonts w:asciiTheme="majorHAnsi" w:hAnsiTheme="majorHAnsi"/>
          <w:sz w:val="22"/>
          <w:szCs w:val="22"/>
        </w:rPr>
        <w:t>“Epistemological Externalism and the Project of Traditional Epistemology,” Indiana University, Department of Philosophy, December 2002; University of Wisconsin, Milwaukee, Department of Philosophy, December 2002</w:t>
      </w:r>
    </w:p>
    <w:p w14:paraId="6F4E6FEF" w14:textId="0794F071" w:rsidR="00E023C6" w:rsidRPr="00B808B6" w:rsidRDefault="0036662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(2) </w:t>
      </w:r>
      <w:r w:rsidR="00E023C6" w:rsidRPr="00B808B6">
        <w:rPr>
          <w:rFonts w:asciiTheme="majorHAnsi" w:hAnsiTheme="majorHAnsi"/>
          <w:sz w:val="22"/>
          <w:szCs w:val="22"/>
        </w:rPr>
        <w:t>“On Justifying and Being Justified,” University of California, Los Angeles, Department of Philosophy, February 2000; Pomona College, Department of Philosophy, February 2000; Indiana University, Department of Philosophy, March 2000</w:t>
      </w:r>
    </w:p>
    <w:p w14:paraId="2F291B7C" w14:textId="65614C9E" w:rsidR="00E023C6" w:rsidRPr="00B808B6" w:rsidRDefault="0036662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(1) </w:t>
      </w:r>
      <w:r w:rsidR="00E023C6" w:rsidRPr="00B808B6">
        <w:rPr>
          <w:rFonts w:asciiTheme="majorHAnsi" w:hAnsiTheme="majorHAnsi"/>
          <w:sz w:val="22"/>
          <w:szCs w:val="22"/>
        </w:rPr>
        <w:t>“The Dream Argument and External World Skepticism,” Oberlin College, Department of Philosophy, March 2000</w:t>
      </w:r>
    </w:p>
    <w:p w14:paraId="57104108" w14:textId="77777777" w:rsidR="00E023C6" w:rsidRPr="00B808B6" w:rsidRDefault="00E023C6">
      <w:pPr>
        <w:pStyle w:val="Heading2"/>
        <w:ind w:left="720" w:hanging="360"/>
        <w:rPr>
          <w:rFonts w:asciiTheme="majorHAnsi" w:hAnsiTheme="majorHAnsi"/>
          <w:sz w:val="22"/>
          <w:szCs w:val="22"/>
        </w:rPr>
      </w:pPr>
    </w:p>
    <w:p w14:paraId="259BB9B5" w14:textId="5E304A4F" w:rsidR="00E023C6" w:rsidRDefault="00F61EF6">
      <w:pPr>
        <w:pStyle w:val="Heading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Selected </w:t>
      </w:r>
      <w:r w:rsidR="00E023C6" w:rsidRPr="00B808B6">
        <w:rPr>
          <w:rFonts w:asciiTheme="majorHAnsi" w:hAnsiTheme="majorHAnsi"/>
          <w:sz w:val="22"/>
          <w:szCs w:val="22"/>
        </w:rPr>
        <w:t>Professional Service</w:t>
      </w:r>
    </w:p>
    <w:p w14:paraId="03C6B28E" w14:textId="5E6B8F6D" w:rsidR="00B87CE5" w:rsidRPr="00B87CE5" w:rsidRDefault="00B87CE5" w:rsidP="00A27E93">
      <w:pPr>
        <w:ind w:firstLine="360"/>
        <w:rPr>
          <w:rFonts w:asciiTheme="majorHAnsi" w:hAnsiTheme="majorHAnsi"/>
          <w:sz w:val="22"/>
          <w:szCs w:val="22"/>
        </w:rPr>
      </w:pPr>
      <w:r w:rsidRPr="00B87CE5">
        <w:rPr>
          <w:rFonts w:asciiTheme="majorHAnsi" w:hAnsiTheme="majorHAnsi"/>
          <w:sz w:val="22"/>
          <w:szCs w:val="22"/>
        </w:rPr>
        <w:t>Chair, Department of Philosophy, Indiana University, Bloomington, (July 2022 – present)</w:t>
      </w:r>
    </w:p>
    <w:p w14:paraId="0F42340E" w14:textId="728713F5" w:rsidR="00DF108A" w:rsidRPr="00B808B6" w:rsidRDefault="00DF108A" w:rsidP="0030100B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Director of Undergraduate Studies, Department of Philosophy, Indiana University, Bloomington (2015-</w:t>
      </w:r>
      <w:r w:rsidR="00CA43E4">
        <w:rPr>
          <w:rFonts w:asciiTheme="majorHAnsi" w:hAnsiTheme="majorHAnsi"/>
          <w:sz w:val="22"/>
          <w:szCs w:val="22"/>
        </w:rPr>
        <w:t>July 2021</w:t>
      </w:r>
      <w:r w:rsidRPr="00B808B6">
        <w:rPr>
          <w:rFonts w:asciiTheme="majorHAnsi" w:hAnsiTheme="majorHAnsi"/>
          <w:sz w:val="22"/>
          <w:szCs w:val="22"/>
        </w:rPr>
        <w:t>)</w:t>
      </w:r>
    </w:p>
    <w:p w14:paraId="2AB44682" w14:textId="5D6BE167" w:rsidR="00344FB7" w:rsidRPr="00B808B6" w:rsidRDefault="00344FB7" w:rsidP="0030100B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American Philosophical Association </w:t>
      </w:r>
      <w:proofErr w:type="spellStart"/>
      <w:r w:rsidRPr="00B808B6">
        <w:rPr>
          <w:rFonts w:asciiTheme="majorHAnsi" w:hAnsiTheme="majorHAnsi"/>
          <w:sz w:val="22"/>
          <w:szCs w:val="22"/>
        </w:rPr>
        <w:t>Lebowitz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Prize Committee (2018)</w:t>
      </w:r>
    </w:p>
    <w:p w14:paraId="2C205FA4" w14:textId="6719D6D8" w:rsidR="009F2638" w:rsidRPr="00B808B6" w:rsidRDefault="009F2638" w:rsidP="002447A1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President, Phi Beta Kappa chapter, IUB (2017-18)</w:t>
      </w:r>
      <w:r w:rsidR="002447A1">
        <w:rPr>
          <w:rFonts w:asciiTheme="majorHAnsi" w:hAnsiTheme="majorHAnsi"/>
          <w:sz w:val="22"/>
          <w:szCs w:val="22"/>
        </w:rPr>
        <w:t xml:space="preserve">; </w:t>
      </w:r>
      <w:r w:rsidR="002447A1" w:rsidRPr="00B808B6">
        <w:rPr>
          <w:rFonts w:asciiTheme="majorHAnsi" w:hAnsiTheme="majorHAnsi"/>
          <w:sz w:val="22"/>
          <w:szCs w:val="22"/>
        </w:rPr>
        <w:t>Vice President (2016-17)</w:t>
      </w:r>
      <w:r w:rsidR="002447A1">
        <w:rPr>
          <w:rFonts w:asciiTheme="majorHAnsi" w:hAnsiTheme="majorHAnsi"/>
          <w:sz w:val="22"/>
          <w:szCs w:val="22"/>
        </w:rPr>
        <w:t>; Executive Committee member (2015-2021)</w:t>
      </w:r>
    </w:p>
    <w:p w14:paraId="1B945277" w14:textId="49437256" w:rsidR="0030100B" w:rsidRPr="00B808B6" w:rsidRDefault="0030100B" w:rsidP="0030100B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Tenure</w:t>
      </w:r>
      <w:r w:rsidR="00075903" w:rsidRPr="00B808B6">
        <w:rPr>
          <w:rFonts w:asciiTheme="majorHAnsi" w:hAnsiTheme="majorHAnsi"/>
          <w:sz w:val="22"/>
          <w:szCs w:val="22"/>
        </w:rPr>
        <w:t xml:space="preserve"> and Promotion</w:t>
      </w:r>
      <w:r w:rsidRPr="00B808B6">
        <w:rPr>
          <w:rFonts w:asciiTheme="majorHAnsi" w:hAnsiTheme="majorHAnsi"/>
          <w:sz w:val="22"/>
          <w:szCs w:val="22"/>
        </w:rPr>
        <w:t xml:space="preserve"> Referee: </w:t>
      </w:r>
      <w:r w:rsidR="002447A1">
        <w:rPr>
          <w:rFonts w:asciiTheme="majorHAnsi" w:hAnsiTheme="majorHAnsi"/>
          <w:sz w:val="22"/>
          <w:szCs w:val="22"/>
        </w:rPr>
        <w:t>4</w:t>
      </w:r>
      <w:r w:rsidR="00075903" w:rsidRPr="00B808B6">
        <w:rPr>
          <w:rFonts w:asciiTheme="majorHAnsi" w:hAnsiTheme="majorHAnsi"/>
          <w:sz w:val="22"/>
          <w:szCs w:val="22"/>
        </w:rPr>
        <w:t xml:space="preserve"> PhD</w:t>
      </w:r>
      <w:r w:rsidR="008C327B" w:rsidRPr="00B808B6">
        <w:rPr>
          <w:rFonts w:asciiTheme="majorHAnsi" w:hAnsiTheme="majorHAnsi"/>
          <w:sz w:val="22"/>
          <w:szCs w:val="22"/>
        </w:rPr>
        <w:t>-granting departments,</w:t>
      </w:r>
      <w:r w:rsidR="00075903" w:rsidRPr="00B808B6">
        <w:rPr>
          <w:rFonts w:asciiTheme="majorHAnsi" w:hAnsiTheme="majorHAnsi"/>
          <w:sz w:val="22"/>
          <w:szCs w:val="22"/>
        </w:rPr>
        <w:t xml:space="preserve"> 1 MA-granting department,</w:t>
      </w:r>
      <w:r w:rsidR="008C327B" w:rsidRPr="00B808B6">
        <w:rPr>
          <w:rFonts w:asciiTheme="majorHAnsi" w:hAnsiTheme="majorHAnsi"/>
          <w:sz w:val="22"/>
          <w:szCs w:val="22"/>
        </w:rPr>
        <w:t xml:space="preserve"> 1 liberal arts college</w:t>
      </w:r>
      <w:r w:rsidR="00064BF4" w:rsidRPr="00B808B6">
        <w:rPr>
          <w:rFonts w:asciiTheme="majorHAnsi" w:hAnsiTheme="majorHAnsi"/>
          <w:sz w:val="22"/>
          <w:szCs w:val="22"/>
        </w:rPr>
        <w:t>, 1 state university</w:t>
      </w:r>
    </w:p>
    <w:p w14:paraId="39169C0E" w14:textId="626DC0F7" w:rsidR="002B5C78" w:rsidRPr="00B808B6" w:rsidRDefault="00E023C6" w:rsidP="0030100B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Fellowship</w:t>
      </w:r>
      <w:r w:rsidR="00A32862" w:rsidRPr="00B808B6">
        <w:rPr>
          <w:rFonts w:asciiTheme="majorHAnsi" w:hAnsiTheme="majorHAnsi"/>
          <w:sz w:val="22"/>
          <w:szCs w:val="22"/>
        </w:rPr>
        <w:t>/Grant</w:t>
      </w:r>
      <w:r w:rsidRPr="00B808B6">
        <w:rPr>
          <w:rFonts w:asciiTheme="majorHAnsi" w:hAnsiTheme="majorHAnsi"/>
          <w:sz w:val="22"/>
          <w:szCs w:val="22"/>
        </w:rPr>
        <w:t xml:space="preserve"> Referee: </w:t>
      </w:r>
      <w:r w:rsidR="00FF76AA" w:rsidRPr="00B808B6">
        <w:rPr>
          <w:rFonts w:asciiTheme="majorHAnsi" w:hAnsiTheme="majorHAnsi"/>
          <w:sz w:val="22"/>
          <w:szCs w:val="22"/>
        </w:rPr>
        <w:t>MacArthur</w:t>
      </w:r>
      <w:r w:rsidR="00A663AD" w:rsidRPr="00B808B6">
        <w:rPr>
          <w:rFonts w:asciiTheme="majorHAnsi" w:hAnsiTheme="majorHAnsi"/>
          <w:sz w:val="22"/>
          <w:szCs w:val="22"/>
        </w:rPr>
        <w:t xml:space="preserve"> Foundation</w:t>
      </w:r>
      <w:r w:rsidR="00FF76AA" w:rsidRPr="00B808B6">
        <w:rPr>
          <w:rFonts w:asciiTheme="majorHAnsi" w:hAnsiTheme="majorHAnsi"/>
          <w:sz w:val="22"/>
          <w:szCs w:val="22"/>
        </w:rPr>
        <w:t xml:space="preserve"> “Genius Grants” (2014), </w:t>
      </w:r>
      <w:r w:rsidRPr="00B808B6">
        <w:rPr>
          <w:rFonts w:asciiTheme="majorHAnsi" w:hAnsiTheme="majorHAnsi"/>
          <w:sz w:val="22"/>
          <w:szCs w:val="22"/>
        </w:rPr>
        <w:t>American Council of Learned Societies (2009</w:t>
      </w:r>
      <w:r w:rsidR="008D007E" w:rsidRPr="00B808B6">
        <w:rPr>
          <w:rFonts w:asciiTheme="majorHAnsi" w:hAnsiTheme="majorHAnsi"/>
          <w:sz w:val="22"/>
          <w:szCs w:val="22"/>
        </w:rPr>
        <w:t>-10</w:t>
      </w:r>
      <w:r w:rsidRPr="00B808B6">
        <w:rPr>
          <w:rFonts w:asciiTheme="majorHAnsi" w:hAnsiTheme="majorHAnsi"/>
          <w:sz w:val="22"/>
          <w:szCs w:val="22"/>
        </w:rPr>
        <w:t>, 2010</w:t>
      </w:r>
      <w:r w:rsidR="008D007E" w:rsidRPr="00B808B6">
        <w:rPr>
          <w:rFonts w:asciiTheme="majorHAnsi" w:hAnsiTheme="majorHAnsi"/>
          <w:sz w:val="22"/>
          <w:szCs w:val="22"/>
        </w:rPr>
        <w:t>-11</w:t>
      </w:r>
      <w:r w:rsidRPr="00B808B6">
        <w:rPr>
          <w:rFonts w:asciiTheme="majorHAnsi" w:hAnsiTheme="majorHAnsi"/>
          <w:sz w:val="22"/>
          <w:szCs w:val="22"/>
        </w:rPr>
        <w:t>)</w:t>
      </w:r>
      <w:r w:rsidR="00FF76AA" w:rsidRPr="00B808B6">
        <w:rPr>
          <w:rFonts w:asciiTheme="majorHAnsi" w:hAnsiTheme="majorHAnsi"/>
          <w:sz w:val="22"/>
          <w:szCs w:val="22"/>
        </w:rPr>
        <w:t xml:space="preserve">, </w:t>
      </w:r>
      <w:r w:rsidR="00A32862" w:rsidRPr="00B808B6">
        <w:rPr>
          <w:rFonts w:asciiTheme="majorHAnsi" w:hAnsiTheme="majorHAnsi"/>
          <w:sz w:val="22"/>
          <w:szCs w:val="22"/>
        </w:rPr>
        <w:t>Social Sciences and Humanities Research Council of Canada (2011</w:t>
      </w:r>
      <w:r w:rsidR="008D007E" w:rsidRPr="00B808B6">
        <w:rPr>
          <w:rFonts w:asciiTheme="majorHAnsi" w:hAnsiTheme="majorHAnsi"/>
          <w:sz w:val="22"/>
          <w:szCs w:val="22"/>
        </w:rPr>
        <w:t>-12</w:t>
      </w:r>
      <w:r w:rsidR="0043056D" w:rsidRPr="00B808B6">
        <w:rPr>
          <w:rFonts w:asciiTheme="majorHAnsi" w:hAnsiTheme="majorHAnsi"/>
          <w:sz w:val="22"/>
          <w:szCs w:val="22"/>
        </w:rPr>
        <w:t>, 2017</w:t>
      </w:r>
      <w:r w:rsidR="00A32862" w:rsidRPr="00B808B6">
        <w:rPr>
          <w:rFonts w:asciiTheme="majorHAnsi" w:hAnsiTheme="majorHAnsi"/>
          <w:sz w:val="22"/>
          <w:szCs w:val="22"/>
        </w:rPr>
        <w:t>)</w:t>
      </w:r>
    </w:p>
    <w:p w14:paraId="03581AB5" w14:textId="77777777" w:rsidR="009A09FB" w:rsidRPr="00B808B6" w:rsidRDefault="009A09FB" w:rsidP="009A09FB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Advisory Committee to the Program Committee, American Philosophical Association Eastern Division (2012-14)</w:t>
      </w:r>
    </w:p>
    <w:p w14:paraId="37A6C4DB" w14:textId="7C3E0983" w:rsidR="00E7499C" w:rsidRPr="00B808B6" w:rsidRDefault="007355AE" w:rsidP="007355AE">
      <w:pPr>
        <w:ind w:left="720" w:hanging="360"/>
        <w:outlineLvl w:val="0"/>
        <w:rPr>
          <w:rFonts w:asciiTheme="majorHAnsi" w:hAnsiTheme="majorHAnsi"/>
          <w:i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Referee:  Oxford University Press, Harvard University Press, Polity Press, Palgrave/Macmillan,</w:t>
      </w:r>
      <w:r w:rsidR="003F04DA" w:rsidRPr="00B808B6">
        <w:rPr>
          <w:rFonts w:asciiTheme="majorHAnsi" w:hAnsiTheme="majorHAnsi"/>
          <w:sz w:val="22"/>
          <w:szCs w:val="22"/>
        </w:rPr>
        <w:t xml:space="preserve"> Routledge</w:t>
      </w:r>
      <w:r w:rsidR="0043056D" w:rsidRPr="00B808B6">
        <w:rPr>
          <w:rFonts w:asciiTheme="majorHAnsi" w:hAnsiTheme="majorHAnsi"/>
          <w:sz w:val="22"/>
          <w:szCs w:val="22"/>
        </w:rPr>
        <w:t xml:space="preserve">, </w:t>
      </w:r>
      <w:r w:rsidRPr="00B808B6">
        <w:rPr>
          <w:rFonts w:asciiTheme="majorHAnsi" w:hAnsiTheme="majorHAnsi"/>
          <w:i/>
          <w:sz w:val="22"/>
          <w:szCs w:val="22"/>
        </w:rPr>
        <w:t>Philosophical Review, Mind</w:t>
      </w:r>
      <w:r w:rsidRPr="00B808B6">
        <w:rPr>
          <w:rFonts w:asciiTheme="majorHAnsi" w:hAnsiTheme="majorHAnsi"/>
          <w:sz w:val="22"/>
          <w:szCs w:val="22"/>
        </w:rPr>
        <w:t xml:space="preserve">, </w:t>
      </w:r>
      <w:r w:rsidRPr="00B808B6">
        <w:rPr>
          <w:rFonts w:asciiTheme="majorHAnsi" w:hAnsiTheme="majorHAnsi"/>
          <w:i/>
          <w:sz w:val="22"/>
          <w:szCs w:val="22"/>
        </w:rPr>
        <w:t>Nous, Philosopher’s Imprint, The Philosophical Quarterly</w:t>
      </w:r>
      <w:r w:rsidRPr="00B808B6">
        <w:rPr>
          <w:rFonts w:asciiTheme="majorHAnsi" w:hAnsiTheme="majorHAnsi"/>
          <w:sz w:val="22"/>
          <w:szCs w:val="22"/>
        </w:rPr>
        <w:t xml:space="preserve">, </w:t>
      </w:r>
      <w:r w:rsidRPr="00B808B6">
        <w:rPr>
          <w:rFonts w:asciiTheme="majorHAnsi" w:hAnsiTheme="majorHAnsi"/>
          <w:i/>
          <w:sz w:val="22"/>
          <w:szCs w:val="22"/>
        </w:rPr>
        <w:t>Philosophy and Phenomenological Research,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r w:rsidR="00BA624B" w:rsidRPr="00B808B6">
        <w:rPr>
          <w:rFonts w:asciiTheme="majorHAnsi" w:hAnsiTheme="majorHAnsi"/>
          <w:i/>
          <w:sz w:val="22"/>
          <w:szCs w:val="22"/>
        </w:rPr>
        <w:t>Philosophical Studies, Australasian Journal of Philosophy, Journal of the American Philosophical Association</w:t>
      </w:r>
      <w:r w:rsidR="00BA624B" w:rsidRPr="00B808B6">
        <w:rPr>
          <w:rFonts w:asciiTheme="majorHAnsi" w:hAnsiTheme="majorHAnsi"/>
          <w:sz w:val="22"/>
          <w:szCs w:val="22"/>
        </w:rPr>
        <w:t xml:space="preserve">, </w:t>
      </w:r>
      <w:r w:rsidR="001F6A04" w:rsidRPr="00B808B6">
        <w:rPr>
          <w:rFonts w:asciiTheme="majorHAnsi" w:hAnsiTheme="majorHAnsi"/>
          <w:i/>
          <w:sz w:val="22"/>
          <w:szCs w:val="22"/>
        </w:rPr>
        <w:t xml:space="preserve">Pacific Philosophical Quarterly, </w:t>
      </w:r>
      <w:proofErr w:type="spellStart"/>
      <w:r w:rsidRPr="00B808B6">
        <w:rPr>
          <w:rFonts w:asciiTheme="majorHAnsi" w:hAnsiTheme="majorHAnsi"/>
          <w:i/>
          <w:sz w:val="22"/>
          <w:szCs w:val="22"/>
        </w:rPr>
        <w:t>Synthese</w:t>
      </w:r>
      <w:proofErr w:type="spellEnd"/>
      <w:r w:rsidRPr="00B808B6">
        <w:rPr>
          <w:rFonts w:asciiTheme="majorHAnsi" w:hAnsiTheme="majorHAnsi"/>
          <w:i/>
          <w:sz w:val="22"/>
          <w:szCs w:val="22"/>
        </w:rPr>
        <w:t>, Canadian Journal of Philosophy,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r w:rsidRPr="00B808B6">
        <w:rPr>
          <w:rFonts w:asciiTheme="majorHAnsi" w:hAnsiTheme="majorHAnsi"/>
          <w:i/>
          <w:sz w:val="22"/>
          <w:szCs w:val="22"/>
        </w:rPr>
        <w:t>American Philosophical Quarterly</w:t>
      </w:r>
      <w:r w:rsidRPr="00B808B6">
        <w:rPr>
          <w:rFonts w:asciiTheme="majorHAnsi" w:hAnsiTheme="majorHAnsi"/>
          <w:sz w:val="22"/>
          <w:szCs w:val="22"/>
        </w:rPr>
        <w:t>,</w:t>
      </w:r>
      <w:r w:rsidRPr="00B808B6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i/>
          <w:sz w:val="22"/>
          <w:szCs w:val="22"/>
        </w:rPr>
        <w:t>Dialectica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, </w:t>
      </w:r>
      <w:r w:rsidRPr="00B808B6">
        <w:rPr>
          <w:rFonts w:asciiTheme="majorHAnsi" w:hAnsiTheme="majorHAnsi"/>
          <w:i/>
          <w:sz w:val="22"/>
          <w:szCs w:val="22"/>
        </w:rPr>
        <w:t>Philosophia</w:t>
      </w:r>
      <w:r w:rsidRPr="00B808B6">
        <w:rPr>
          <w:rFonts w:asciiTheme="majorHAnsi" w:hAnsiTheme="majorHAnsi"/>
          <w:sz w:val="22"/>
          <w:szCs w:val="22"/>
        </w:rPr>
        <w:t xml:space="preserve"> (Israel), </w:t>
      </w:r>
      <w:proofErr w:type="spellStart"/>
      <w:r w:rsidRPr="00B808B6">
        <w:rPr>
          <w:rFonts w:asciiTheme="majorHAnsi" w:hAnsiTheme="majorHAnsi"/>
          <w:i/>
          <w:sz w:val="22"/>
          <w:szCs w:val="22"/>
        </w:rPr>
        <w:t>Erkenntnis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, </w:t>
      </w:r>
      <w:r w:rsidR="00BE6E3C" w:rsidRPr="00B808B6">
        <w:rPr>
          <w:rFonts w:asciiTheme="majorHAnsi" w:hAnsiTheme="majorHAnsi"/>
          <w:i/>
          <w:sz w:val="22"/>
          <w:szCs w:val="22"/>
        </w:rPr>
        <w:t>Analytic Philosophy</w:t>
      </w:r>
      <w:r w:rsidR="00BE6E3C" w:rsidRPr="00B808B6">
        <w:rPr>
          <w:rFonts w:asciiTheme="majorHAnsi" w:hAnsiTheme="majorHAnsi"/>
          <w:sz w:val="22"/>
          <w:szCs w:val="22"/>
        </w:rPr>
        <w:t xml:space="preserve">, </w:t>
      </w:r>
      <w:r w:rsidR="00963084" w:rsidRPr="00B808B6">
        <w:rPr>
          <w:rFonts w:asciiTheme="majorHAnsi" w:hAnsiTheme="majorHAnsi"/>
          <w:i/>
          <w:sz w:val="22"/>
          <w:szCs w:val="22"/>
        </w:rPr>
        <w:t xml:space="preserve">Acta Analytica, </w:t>
      </w:r>
      <w:r w:rsidR="00BE6E3C" w:rsidRPr="00B808B6">
        <w:rPr>
          <w:rFonts w:asciiTheme="majorHAnsi" w:hAnsiTheme="majorHAnsi"/>
          <w:i/>
          <w:sz w:val="22"/>
          <w:szCs w:val="22"/>
        </w:rPr>
        <w:t>Ethical Theory and Moral Practice</w:t>
      </w:r>
      <w:r w:rsidR="00BE6E3C" w:rsidRPr="00B808B6">
        <w:rPr>
          <w:rFonts w:asciiTheme="majorHAnsi" w:hAnsiTheme="majorHAnsi"/>
          <w:sz w:val="22"/>
          <w:szCs w:val="22"/>
        </w:rPr>
        <w:t xml:space="preserve">, </w:t>
      </w:r>
      <w:r w:rsidR="00FC4F49" w:rsidRPr="00B808B6">
        <w:rPr>
          <w:rFonts w:asciiTheme="majorHAnsi" w:hAnsiTheme="majorHAnsi"/>
          <w:i/>
          <w:sz w:val="22"/>
          <w:szCs w:val="22"/>
        </w:rPr>
        <w:t>Journal of Philosophical Research</w:t>
      </w:r>
      <w:r w:rsidR="00FC4F49" w:rsidRPr="00B808B6">
        <w:rPr>
          <w:rFonts w:asciiTheme="majorHAnsi" w:hAnsiTheme="majorHAnsi"/>
          <w:sz w:val="22"/>
          <w:szCs w:val="22"/>
        </w:rPr>
        <w:t xml:space="preserve">, </w:t>
      </w:r>
      <w:r w:rsidR="0043056D" w:rsidRPr="00B808B6">
        <w:rPr>
          <w:rFonts w:asciiTheme="majorHAnsi" w:hAnsiTheme="majorHAnsi"/>
          <w:i/>
          <w:sz w:val="22"/>
          <w:szCs w:val="22"/>
        </w:rPr>
        <w:t>Journal of the History of Analytic Philosophy</w:t>
      </w:r>
      <w:r w:rsidR="0043056D" w:rsidRPr="00B808B6">
        <w:rPr>
          <w:rFonts w:asciiTheme="majorHAnsi" w:hAnsiTheme="majorHAnsi"/>
          <w:sz w:val="22"/>
          <w:szCs w:val="22"/>
        </w:rPr>
        <w:t xml:space="preserve">, </w:t>
      </w:r>
      <w:r w:rsidRPr="00B808B6">
        <w:rPr>
          <w:rFonts w:asciiTheme="majorHAnsi" w:hAnsiTheme="majorHAnsi"/>
          <w:i/>
          <w:sz w:val="22"/>
          <w:szCs w:val="22"/>
        </w:rPr>
        <w:t>Philosophy Psychiatry and Psychology</w:t>
      </w:r>
    </w:p>
    <w:p w14:paraId="475A2DFD" w14:textId="515A010F" w:rsidR="00AA3C25" w:rsidRPr="00B808B6" w:rsidRDefault="00AA3C25" w:rsidP="00A32862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Co-Organizer, Interdisciplinary Conference on Analytic Philosophy and Clinical Psychoanalysis (May 2016)</w:t>
      </w:r>
    </w:p>
    <w:p w14:paraId="000727FF" w14:textId="2D9615B7" w:rsidR="003F04DA" w:rsidRPr="00B808B6" w:rsidRDefault="003F04DA" w:rsidP="00A32862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Co-Organizer, Workshop Meeting of the International Network on Sympathy, Empathy, and Identification (May 2016)</w:t>
      </w:r>
    </w:p>
    <w:p w14:paraId="127AB7AE" w14:textId="69A32211" w:rsidR="00E7499C" w:rsidRPr="00B808B6" w:rsidRDefault="00E7499C" w:rsidP="00A32862">
      <w:pPr>
        <w:ind w:left="720" w:hanging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Co-Organizer, Midwest Epistemology Workshop VI (September 2012)</w:t>
      </w:r>
    </w:p>
    <w:p w14:paraId="78E8EE39" w14:textId="77777777" w:rsidR="00E023C6" w:rsidRPr="00B808B6" w:rsidRDefault="00E023C6">
      <w:pPr>
        <w:ind w:left="360" w:hanging="360"/>
        <w:rPr>
          <w:rFonts w:asciiTheme="majorHAnsi" w:hAnsiTheme="majorHAnsi"/>
          <w:sz w:val="22"/>
          <w:szCs w:val="22"/>
        </w:rPr>
      </w:pPr>
    </w:p>
    <w:p w14:paraId="1B0809E7" w14:textId="77777777" w:rsidR="00E023C6" w:rsidRPr="00B808B6" w:rsidRDefault="00E023C6">
      <w:pPr>
        <w:pStyle w:val="Heading2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Teaching Experience</w:t>
      </w:r>
    </w:p>
    <w:p w14:paraId="1E70ACE0" w14:textId="14315E3D" w:rsidR="00E023C6" w:rsidRPr="00B808B6" w:rsidRDefault="00E023C6">
      <w:pPr>
        <w:ind w:left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</w:t>
      </w:r>
    </w:p>
    <w:p w14:paraId="306BA4D7" w14:textId="02C32AE3" w:rsidR="003A77FE" w:rsidRPr="00B808B6" w:rsidRDefault="007E1EAA" w:rsidP="00E83A5B">
      <w:pPr>
        <w:ind w:left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  <w:t>Topics in Epistemology: Self-Knowledge (graduate, F 2019)</w:t>
      </w:r>
    </w:p>
    <w:p w14:paraId="723FD2D5" w14:textId="33AD5C7D" w:rsidR="00067CEB" w:rsidRPr="00B808B6" w:rsidRDefault="00067CEB">
      <w:pPr>
        <w:ind w:left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  <w:t>Wittgenstein and “Hinge Epistemology” (graduate, F 2018)</w:t>
      </w:r>
    </w:p>
    <w:p w14:paraId="7DF75BDC" w14:textId="1217F9AC" w:rsidR="006835C1" w:rsidRPr="00B808B6" w:rsidRDefault="00E023C6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</w:r>
      <w:r w:rsidR="006835C1" w:rsidRPr="00B808B6">
        <w:rPr>
          <w:rFonts w:asciiTheme="majorHAnsi" w:hAnsiTheme="majorHAnsi"/>
          <w:sz w:val="22"/>
          <w:szCs w:val="22"/>
        </w:rPr>
        <w:t>Special Topics: Philoso</w:t>
      </w:r>
      <w:r w:rsidR="00067CEB" w:rsidRPr="00B808B6">
        <w:rPr>
          <w:rFonts w:asciiTheme="majorHAnsi" w:hAnsiTheme="majorHAnsi"/>
          <w:sz w:val="22"/>
          <w:szCs w:val="22"/>
        </w:rPr>
        <w:t>p</w:t>
      </w:r>
      <w:r w:rsidR="006835C1" w:rsidRPr="00B808B6">
        <w:rPr>
          <w:rFonts w:asciiTheme="majorHAnsi" w:hAnsiTheme="majorHAnsi"/>
          <w:sz w:val="22"/>
          <w:szCs w:val="22"/>
        </w:rPr>
        <w:t>hy of Love (senior seminar, F 2017)</w:t>
      </w:r>
    </w:p>
    <w:p w14:paraId="1E2791E1" w14:textId="04A94477" w:rsidR="00CC6910" w:rsidRPr="00B808B6" w:rsidRDefault="00CC6910" w:rsidP="007E1EAA">
      <w:pPr>
        <w:ind w:left="108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lastRenderedPageBreak/>
        <w:t xml:space="preserve">Philosophical Writing and Methods (advanced undergraduate: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2016</w:t>
      </w:r>
      <w:r w:rsidR="008D362F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8D362F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8D362F" w:rsidRPr="00B808B6">
        <w:rPr>
          <w:rFonts w:asciiTheme="majorHAnsi" w:hAnsiTheme="majorHAnsi"/>
          <w:sz w:val="22"/>
          <w:szCs w:val="22"/>
        </w:rPr>
        <w:t xml:space="preserve"> 2017</w:t>
      </w:r>
      <w:r w:rsidR="007E1EAA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7E1EAA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7E1EAA" w:rsidRPr="00B808B6">
        <w:rPr>
          <w:rFonts w:asciiTheme="majorHAnsi" w:hAnsiTheme="majorHAnsi"/>
          <w:sz w:val="22"/>
          <w:szCs w:val="22"/>
        </w:rPr>
        <w:t xml:space="preserve"> 2019</w:t>
      </w:r>
      <w:r w:rsidR="003A77FE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77FE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3A77FE" w:rsidRPr="00B808B6">
        <w:rPr>
          <w:rFonts w:asciiTheme="majorHAnsi" w:hAnsiTheme="majorHAnsi"/>
          <w:sz w:val="22"/>
          <w:szCs w:val="22"/>
        </w:rPr>
        <w:t xml:space="preserve"> 2020</w:t>
      </w:r>
      <w:r w:rsidR="005D79F9">
        <w:rPr>
          <w:rFonts w:asciiTheme="majorHAnsi" w:hAnsiTheme="majorHAnsi"/>
          <w:sz w:val="22"/>
          <w:szCs w:val="22"/>
        </w:rPr>
        <w:t>, SP 2021</w:t>
      </w:r>
      <w:r w:rsidRPr="00B808B6">
        <w:rPr>
          <w:rFonts w:asciiTheme="majorHAnsi" w:hAnsiTheme="majorHAnsi"/>
          <w:sz w:val="22"/>
          <w:szCs w:val="22"/>
        </w:rPr>
        <w:t>)</w:t>
      </w:r>
    </w:p>
    <w:p w14:paraId="36AC001E" w14:textId="4517E9B5" w:rsidR="0076375E" w:rsidRPr="00B808B6" w:rsidRDefault="00CC6910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</w:r>
      <w:r w:rsidR="0073656E" w:rsidRPr="00B808B6">
        <w:rPr>
          <w:rFonts w:asciiTheme="majorHAnsi" w:hAnsiTheme="majorHAnsi"/>
          <w:sz w:val="22"/>
          <w:szCs w:val="22"/>
        </w:rPr>
        <w:t>External World Skepticism (graduate:</w:t>
      </w:r>
      <w:r w:rsidR="0076375E" w:rsidRPr="00B808B6">
        <w:rPr>
          <w:rFonts w:asciiTheme="majorHAnsi" w:hAnsiTheme="majorHAnsi"/>
          <w:sz w:val="22"/>
          <w:szCs w:val="22"/>
        </w:rPr>
        <w:t xml:space="preserve"> F 2013</w:t>
      </w:r>
      <w:r w:rsidR="0073656E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73656E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73656E" w:rsidRPr="00B808B6">
        <w:rPr>
          <w:rFonts w:asciiTheme="majorHAnsi" w:hAnsiTheme="majorHAnsi"/>
          <w:sz w:val="22"/>
          <w:szCs w:val="22"/>
        </w:rPr>
        <w:t xml:space="preserve"> 2015</w:t>
      </w:r>
      <w:r w:rsidR="00AA3C25" w:rsidRPr="00B808B6">
        <w:rPr>
          <w:rFonts w:asciiTheme="majorHAnsi" w:hAnsiTheme="majorHAnsi"/>
          <w:sz w:val="22"/>
          <w:szCs w:val="22"/>
        </w:rPr>
        <w:t>, F 2016</w:t>
      </w:r>
      <w:r w:rsidR="00E83A5B" w:rsidRPr="00B808B6">
        <w:rPr>
          <w:rFonts w:asciiTheme="majorHAnsi" w:hAnsiTheme="majorHAnsi"/>
          <w:sz w:val="22"/>
          <w:szCs w:val="22"/>
        </w:rPr>
        <w:t xml:space="preserve">, </w:t>
      </w:r>
      <w:r w:rsidR="001E7007">
        <w:rPr>
          <w:rFonts w:asciiTheme="majorHAnsi" w:hAnsiTheme="majorHAnsi"/>
          <w:sz w:val="22"/>
          <w:szCs w:val="22"/>
        </w:rPr>
        <w:t>F</w:t>
      </w:r>
      <w:r w:rsidR="00E83A5B" w:rsidRPr="00B808B6">
        <w:rPr>
          <w:rFonts w:asciiTheme="majorHAnsi" w:hAnsiTheme="majorHAnsi"/>
          <w:sz w:val="22"/>
          <w:szCs w:val="22"/>
        </w:rPr>
        <w:t xml:space="preserve"> 2020</w:t>
      </w:r>
      <w:r w:rsidR="0076375E" w:rsidRPr="00B808B6">
        <w:rPr>
          <w:rFonts w:asciiTheme="majorHAnsi" w:hAnsiTheme="majorHAnsi"/>
          <w:sz w:val="22"/>
          <w:szCs w:val="22"/>
        </w:rPr>
        <w:t>)</w:t>
      </w:r>
    </w:p>
    <w:p w14:paraId="63A4CB90" w14:textId="5C38E1A4" w:rsidR="008335F0" w:rsidRPr="00B808B6" w:rsidRDefault="008335F0" w:rsidP="0076375E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Self-Knowledge</w:t>
      </w:r>
      <w:r w:rsidR="0073656E" w:rsidRPr="00B808B6">
        <w:rPr>
          <w:rFonts w:asciiTheme="majorHAnsi" w:hAnsiTheme="majorHAnsi"/>
          <w:sz w:val="22"/>
          <w:szCs w:val="22"/>
        </w:rPr>
        <w:t xml:space="preserve"> and Moral Psychology (graduate:</w:t>
      </w:r>
      <w:r w:rsidRPr="00B808B6">
        <w:rPr>
          <w:rFonts w:asciiTheme="majorHAnsi" w:hAnsiTheme="majorHAnsi"/>
          <w:sz w:val="22"/>
          <w:szCs w:val="22"/>
        </w:rPr>
        <w:t xml:space="preserve"> F 2012)</w:t>
      </w:r>
    </w:p>
    <w:p w14:paraId="44224A60" w14:textId="506EC594" w:rsidR="00063381" w:rsidRPr="00B808B6" w:rsidRDefault="00063381" w:rsidP="008335F0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Philosophy and</w:t>
      </w:r>
      <w:r w:rsidR="0073656E" w:rsidRPr="00B808B6">
        <w:rPr>
          <w:rFonts w:asciiTheme="majorHAnsi" w:hAnsiTheme="majorHAnsi"/>
          <w:sz w:val="22"/>
          <w:szCs w:val="22"/>
        </w:rPr>
        <w:t xml:space="preserve"> Psychoanalysis (Honors College: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2011</w:t>
      </w:r>
      <w:r w:rsidR="0076375E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76375E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76375E" w:rsidRPr="00B808B6">
        <w:rPr>
          <w:rFonts w:asciiTheme="majorHAnsi" w:hAnsiTheme="majorHAnsi"/>
          <w:sz w:val="22"/>
          <w:szCs w:val="22"/>
        </w:rPr>
        <w:t xml:space="preserve"> 2013</w:t>
      </w:r>
      <w:r w:rsidR="0073656E" w:rsidRPr="00B808B6">
        <w:rPr>
          <w:rFonts w:asciiTheme="majorHAnsi" w:hAnsiTheme="majorHAnsi"/>
          <w:sz w:val="22"/>
          <w:szCs w:val="22"/>
        </w:rPr>
        <w:t>, F 2015</w:t>
      </w:r>
      <w:r w:rsidRPr="00B808B6">
        <w:rPr>
          <w:rFonts w:asciiTheme="majorHAnsi" w:hAnsiTheme="majorHAnsi"/>
          <w:sz w:val="22"/>
          <w:szCs w:val="22"/>
        </w:rPr>
        <w:t>)</w:t>
      </w:r>
    </w:p>
    <w:p w14:paraId="728C1066" w14:textId="153CCDDE" w:rsidR="00E023C6" w:rsidRPr="00B808B6" w:rsidRDefault="00E023C6" w:rsidP="00063381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Wittgenstein’s </w:t>
      </w:r>
      <w:r w:rsidRPr="00B808B6">
        <w:rPr>
          <w:rFonts w:asciiTheme="majorHAnsi" w:hAnsiTheme="majorHAnsi"/>
          <w:i/>
          <w:sz w:val="22"/>
          <w:szCs w:val="22"/>
        </w:rPr>
        <w:t>Philosophical Investigations</w:t>
      </w:r>
      <w:r w:rsidR="0073656E" w:rsidRPr="00B808B6">
        <w:rPr>
          <w:rFonts w:asciiTheme="majorHAnsi" w:hAnsiTheme="majorHAnsi"/>
          <w:sz w:val="22"/>
          <w:szCs w:val="22"/>
        </w:rPr>
        <w:t xml:space="preserve"> (graduate: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2010)</w:t>
      </w:r>
    </w:p>
    <w:p w14:paraId="025E1CDC" w14:textId="5439E14D" w:rsidR="00E023C6" w:rsidRPr="00B808B6" w:rsidRDefault="0073656E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  <w:t xml:space="preserve">Self-Knowledge (graduate: </w:t>
      </w:r>
      <w:proofErr w:type="spellStart"/>
      <w:r w:rsidR="00E023C6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E023C6" w:rsidRPr="00B808B6">
        <w:rPr>
          <w:rFonts w:asciiTheme="majorHAnsi" w:hAnsiTheme="majorHAnsi"/>
          <w:sz w:val="22"/>
          <w:szCs w:val="22"/>
        </w:rPr>
        <w:t xml:space="preserve"> 2009)</w:t>
      </w:r>
    </w:p>
    <w:p w14:paraId="6F85C483" w14:textId="4CE9C180" w:rsidR="00E023C6" w:rsidRPr="00B808B6" w:rsidRDefault="00E023C6" w:rsidP="00E023C6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Philosophy of Action (advanced undergraduate</w:t>
      </w:r>
      <w:r w:rsidR="0073656E" w:rsidRPr="00B808B6">
        <w:rPr>
          <w:rFonts w:asciiTheme="majorHAnsi" w:hAnsiTheme="majorHAnsi"/>
          <w:sz w:val="22"/>
          <w:szCs w:val="22"/>
        </w:rPr>
        <w:t>: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2006,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2010)</w:t>
      </w:r>
    </w:p>
    <w:p w14:paraId="79D0D651" w14:textId="300308F9" w:rsidR="00E023C6" w:rsidRPr="00B808B6" w:rsidRDefault="00E023C6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  <w:t>Wittgenstein’s Later Phi</w:t>
      </w:r>
      <w:r w:rsidR="0073656E" w:rsidRPr="00B808B6">
        <w:rPr>
          <w:rFonts w:asciiTheme="majorHAnsi" w:hAnsiTheme="majorHAnsi"/>
          <w:sz w:val="22"/>
          <w:szCs w:val="22"/>
        </w:rPr>
        <w:t>losophy (advanced undergraduate: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2006, F 2008)</w:t>
      </w:r>
    </w:p>
    <w:p w14:paraId="5BBAD497" w14:textId="53E575A7" w:rsidR="00E023C6" w:rsidRPr="00B808B6" w:rsidRDefault="00E023C6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Practical and Epistemic Normat</w:t>
      </w:r>
      <w:r w:rsidR="0073656E" w:rsidRPr="00B808B6">
        <w:rPr>
          <w:rFonts w:asciiTheme="majorHAnsi" w:hAnsiTheme="majorHAnsi"/>
          <w:sz w:val="22"/>
          <w:szCs w:val="22"/>
        </w:rPr>
        <w:t xml:space="preserve">ivity (with Kevin </w:t>
      </w:r>
      <w:proofErr w:type="spellStart"/>
      <w:r w:rsidR="0073656E" w:rsidRPr="00B808B6">
        <w:rPr>
          <w:rFonts w:asciiTheme="majorHAnsi" w:hAnsiTheme="majorHAnsi"/>
          <w:sz w:val="22"/>
          <w:szCs w:val="22"/>
        </w:rPr>
        <w:t>Toh</w:t>
      </w:r>
      <w:proofErr w:type="spellEnd"/>
      <w:r w:rsidR="0073656E" w:rsidRPr="00B808B6">
        <w:rPr>
          <w:rFonts w:asciiTheme="majorHAnsi" w:hAnsiTheme="majorHAnsi"/>
          <w:sz w:val="22"/>
          <w:szCs w:val="22"/>
        </w:rPr>
        <w:t>; graduate:</w:t>
      </w:r>
      <w:r w:rsidRPr="00B808B6">
        <w:rPr>
          <w:rFonts w:asciiTheme="majorHAnsi" w:hAnsiTheme="majorHAnsi"/>
          <w:sz w:val="22"/>
          <w:szCs w:val="22"/>
        </w:rPr>
        <w:t xml:space="preserve"> F 2005)</w:t>
      </w:r>
    </w:p>
    <w:p w14:paraId="297A85BD" w14:textId="2BF9A3E1" w:rsidR="00E023C6" w:rsidRPr="00B808B6" w:rsidRDefault="00E023C6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Analytic Philosophy III:  Sellars</w:t>
      </w:r>
      <w:r w:rsidR="0073656E" w:rsidRPr="00B808B6">
        <w:rPr>
          <w:rFonts w:asciiTheme="majorHAnsi" w:hAnsiTheme="majorHAnsi"/>
          <w:sz w:val="22"/>
          <w:szCs w:val="22"/>
        </w:rPr>
        <w:t>, Quine, and Davidson (graduate: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2004)</w:t>
      </w:r>
    </w:p>
    <w:p w14:paraId="5C69782E" w14:textId="5281CEC0" w:rsidR="00E023C6" w:rsidRPr="00B808B6" w:rsidRDefault="00E023C6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  <w:t>Second-Hand Kn</w:t>
      </w:r>
      <w:r w:rsidR="0073656E" w:rsidRPr="00B808B6">
        <w:rPr>
          <w:rFonts w:asciiTheme="majorHAnsi" w:hAnsiTheme="majorHAnsi"/>
          <w:sz w:val="22"/>
          <w:szCs w:val="22"/>
        </w:rPr>
        <w:t>owledge (graduate: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2002</w:t>
      </w:r>
      <w:r w:rsidR="00063381" w:rsidRPr="00B808B6">
        <w:rPr>
          <w:rFonts w:asciiTheme="majorHAnsi" w:hAnsiTheme="majorHAnsi"/>
          <w:sz w:val="22"/>
          <w:szCs w:val="22"/>
        </w:rPr>
        <w:t>, Sp2011</w:t>
      </w:r>
      <w:r w:rsidRPr="00B808B6">
        <w:rPr>
          <w:rFonts w:asciiTheme="majorHAnsi" w:hAnsiTheme="majorHAnsi"/>
          <w:sz w:val="22"/>
          <w:szCs w:val="22"/>
        </w:rPr>
        <w:t>)</w:t>
      </w:r>
    </w:p>
    <w:p w14:paraId="5534525A" w14:textId="799188D9" w:rsidR="00E023C6" w:rsidRPr="00B808B6" w:rsidRDefault="00E023C6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Em</w:t>
      </w:r>
      <w:r w:rsidR="0073656E" w:rsidRPr="00B808B6">
        <w:rPr>
          <w:rFonts w:asciiTheme="majorHAnsi" w:hAnsiTheme="majorHAnsi"/>
          <w:sz w:val="22"/>
          <w:szCs w:val="22"/>
        </w:rPr>
        <w:t>pirical Justification (graduate:</w:t>
      </w:r>
      <w:r w:rsidRPr="00B808B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2001, F 2006)</w:t>
      </w:r>
    </w:p>
    <w:p w14:paraId="53483823" w14:textId="165AE28A" w:rsidR="00E023C6" w:rsidRPr="00B808B6" w:rsidRDefault="00E023C6">
      <w:pPr>
        <w:ind w:left="360"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Topics in the Theory of Kn</w:t>
      </w:r>
      <w:r w:rsidR="0073656E" w:rsidRPr="00B808B6">
        <w:rPr>
          <w:rFonts w:asciiTheme="majorHAnsi" w:hAnsiTheme="majorHAnsi"/>
          <w:sz w:val="22"/>
          <w:szCs w:val="22"/>
        </w:rPr>
        <w:t>owledge (advanced undergraduate:</w:t>
      </w:r>
      <w:r w:rsidRPr="00B808B6">
        <w:rPr>
          <w:rFonts w:asciiTheme="majorHAnsi" w:hAnsiTheme="majorHAnsi"/>
          <w:sz w:val="22"/>
          <w:szCs w:val="22"/>
        </w:rPr>
        <w:t xml:space="preserve"> F 2001, F 2003,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2007)</w:t>
      </w:r>
    </w:p>
    <w:p w14:paraId="149E70B5" w14:textId="31DF5ED1" w:rsidR="00E023C6" w:rsidRPr="00B808B6" w:rsidRDefault="00E023C6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  <w:t>Skepticism about the Externa</w:t>
      </w:r>
      <w:r w:rsidR="0073656E" w:rsidRPr="00B808B6">
        <w:rPr>
          <w:rFonts w:asciiTheme="majorHAnsi" w:hAnsiTheme="majorHAnsi"/>
          <w:sz w:val="22"/>
          <w:szCs w:val="22"/>
        </w:rPr>
        <w:t>l World (advanced undergraduate:</w:t>
      </w:r>
      <w:r w:rsidRPr="00B808B6">
        <w:rPr>
          <w:rFonts w:asciiTheme="majorHAnsi" w:hAnsiTheme="majorHAnsi"/>
          <w:sz w:val="22"/>
          <w:szCs w:val="22"/>
        </w:rPr>
        <w:t xml:space="preserve"> F 2000)</w:t>
      </w:r>
    </w:p>
    <w:p w14:paraId="1D568900" w14:textId="77777777" w:rsidR="00E023C6" w:rsidRPr="00B808B6" w:rsidRDefault="00E023C6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ab/>
        <w:t>Introduction to Philosophy:  Knowledge, Self, and Freedom (F 2001)</w:t>
      </w:r>
    </w:p>
    <w:p w14:paraId="1BD29626" w14:textId="2C5DEF53" w:rsidR="00E023C6" w:rsidRPr="00B808B6" w:rsidRDefault="00E023C6" w:rsidP="00E023C6">
      <w:pPr>
        <w:ind w:left="108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 xml:space="preserve">Introduction to Philosophy: Appearance and Reality (F 2000,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2001,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2002,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2003, F 2003,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2005, F 2005, F 2006,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2007,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2008, F 2008, 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2009, F 2009, F2010</w:t>
      </w:r>
      <w:r w:rsidR="0076375E" w:rsidRPr="00B808B6">
        <w:rPr>
          <w:rFonts w:asciiTheme="majorHAnsi" w:hAnsiTheme="majorHAnsi"/>
          <w:sz w:val="22"/>
          <w:szCs w:val="22"/>
        </w:rPr>
        <w:t xml:space="preserve">, </w:t>
      </w:r>
      <w:r w:rsidR="00E54745" w:rsidRPr="00B808B6">
        <w:rPr>
          <w:rFonts w:asciiTheme="majorHAnsi" w:hAnsiTheme="majorHAnsi"/>
          <w:sz w:val="22"/>
          <w:szCs w:val="22"/>
        </w:rPr>
        <w:t>F2012, Sp2013, F</w:t>
      </w:r>
      <w:r w:rsidR="0076375E" w:rsidRPr="00B808B6">
        <w:rPr>
          <w:rFonts w:asciiTheme="majorHAnsi" w:hAnsiTheme="majorHAnsi"/>
          <w:sz w:val="22"/>
          <w:szCs w:val="22"/>
        </w:rPr>
        <w:t>2013</w:t>
      </w:r>
      <w:r w:rsidR="0073656E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73656E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73656E" w:rsidRPr="00B808B6">
        <w:rPr>
          <w:rFonts w:asciiTheme="majorHAnsi" w:hAnsiTheme="majorHAnsi"/>
          <w:sz w:val="22"/>
          <w:szCs w:val="22"/>
        </w:rPr>
        <w:t xml:space="preserve"> 2015, F 2015</w:t>
      </w:r>
      <w:r w:rsidR="00AA3C25" w:rsidRPr="00B808B6">
        <w:rPr>
          <w:rFonts w:asciiTheme="majorHAnsi" w:hAnsiTheme="majorHAnsi"/>
          <w:sz w:val="22"/>
          <w:szCs w:val="22"/>
        </w:rPr>
        <w:t>, F 2016</w:t>
      </w:r>
      <w:r w:rsidR="006835C1" w:rsidRPr="00B808B6">
        <w:rPr>
          <w:rFonts w:asciiTheme="majorHAnsi" w:hAnsiTheme="majorHAnsi"/>
          <w:sz w:val="22"/>
          <w:szCs w:val="22"/>
        </w:rPr>
        <w:t>, F2017</w:t>
      </w:r>
      <w:r w:rsidR="00067CEB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067CEB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067CEB" w:rsidRPr="00B808B6">
        <w:rPr>
          <w:rFonts w:asciiTheme="majorHAnsi" w:hAnsiTheme="majorHAnsi"/>
          <w:sz w:val="22"/>
          <w:szCs w:val="22"/>
        </w:rPr>
        <w:t xml:space="preserve"> 2018, F2018</w:t>
      </w:r>
      <w:r w:rsidR="007E1EAA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7E1EAA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7E1EAA" w:rsidRPr="00B808B6">
        <w:rPr>
          <w:rFonts w:asciiTheme="majorHAnsi" w:hAnsiTheme="majorHAnsi"/>
          <w:sz w:val="22"/>
          <w:szCs w:val="22"/>
        </w:rPr>
        <w:t xml:space="preserve"> 2019, F2019</w:t>
      </w:r>
      <w:r w:rsidR="003A77FE" w:rsidRPr="00B808B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77FE"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="003A77FE" w:rsidRPr="00B808B6">
        <w:rPr>
          <w:rFonts w:asciiTheme="majorHAnsi" w:hAnsiTheme="majorHAnsi"/>
          <w:sz w:val="22"/>
          <w:szCs w:val="22"/>
        </w:rPr>
        <w:t xml:space="preserve"> 2020, F2020</w:t>
      </w:r>
      <w:r w:rsidR="005D79F9">
        <w:rPr>
          <w:rFonts w:asciiTheme="majorHAnsi" w:hAnsiTheme="majorHAnsi"/>
          <w:sz w:val="22"/>
          <w:szCs w:val="22"/>
        </w:rPr>
        <w:t>, SP 2021</w:t>
      </w:r>
      <w:r w:rsidRPr="00B808B6">
        <w:rPr>
          <w:rFonts w:asciiTheme="majorHAnsi" w:hAnsiTheme="majorHAnsi"/>
          <w:sz w:val="22"/>
          <w:szCs w:val="22"/>
        </w:rPr>
        <w:t>)</w:t>
      </w:r>
    </w:p>
    <w:p w14:paraId="6E72F4C9" w14:textId="026057CD" w:rsidR="001123B0" w:rsidRPr="00B808B6" w:rsidRDefault="001123B0" w:rsidP="001123B0">
      <w:pPr>
        <w:ind w:left="720" w:hanging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Indiana University Scholarship of Teaching and Learning Grant, $5000, for multi-year study of the effects of pedagogical games on student motivation</w:t>
      </w:r>
    </w:p>
    <w:p w14:paraId="78D6FEC7" w14:textId="77777777" w:rsidR="008335F0" w:rsidRPr="00B808B6" w:rsidRDefault="008335F0">
      <w:pPr>
        <w:ind w:left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Faculty Learning Community: Intrinsic Motivation and Play, Indiana University</w:t>
      </w:r>
    </w:p>
    <w:p w14:paraId="6AF9035D" w14:textId="77777777" w:rsidR="008335F0" w:rsidRPr="00B808B6" w:rsidRDefault="008335F0" w:rsidP="009C2969">
      <w:pPr>
        <w:ind w:left="72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A year-long bi-weekly faculty study group, organized through the Center for Innovative Teaching and Learning, focused on intrinsic motivation and play in the classroom.</w:t>
      </w:r>
    </w:p>
    <w:p w14:paraId="6E02F65A" w14:textId="77777777" w:rsidR="00E023C6" w:rsidRPr="00B808B6" w:rsidRDefault="00E023C6" w:rsidP="009C2969">
      <w:pPr>
        <w:ind w:firstLine="36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Faculty Learning Project, Indiana University:</w:t>
      </w:r>
    </w:p>
    <w:p w14:paraId="02B1C65F" w14:textId="77777777" w:rsidR="00E023C6" w:rsidRPr="00B808B6" w:rsidRDefault="00E023C6" w:rsidP="00E023C6">
      <w:pPr>
        <w:ind w:left="72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Invitation-only two-week interdisciplinary seminar/practicum for experienced teachers of introductory courses (</w:t>
      </w:r>
      <w:proofErr w:type="spellStart"/>
      <w:r w:rsidRPr="00B808B6">
        <w:rPr>
          <w:rFonts w:asciiTheme="majorHAnsi" w:hAnsiTheme="majorHAnsi"/>
          <w:sz w:val="22"/>
          <w:szCs w:val="22"/>
        </w:rPr>
        <w:t>Sp</w:t>
      </w:r>
      <w:proofErr w:type="spellEnd"/>
      <w:r w:rsidRPr="00B808B6">
        <w:rPr>
          <w:rFonts w:asciiTheme="majorHAnsi" w:hAnsiTheme="majorHAnsi"/>
          <w:sz w:val="22"/>
          <w:szCs w:val="22"/>
        </w:rPr>
        <w:t xml:space="preserve"> 2006)</w:t>
      </w:r>
    </w:p>
    <w:p w14:paraId="7913DEBC" w14:textId="77777777" w:rsidR="00E023C6" w:rsidRPr="00B808B6" w:rsidRDefault="00E023C6">
      <w:pPr>
        <w:ind w:left="36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Graduate Writing Fellow, Harvard University:</w:t>
      </w:r>
    </w:p>
    <w:p w14:paraId="0A54C34B" w14:textId="77777777" w:rsidR="00E023C6" w:rsidRPr="00B808B6" w:rsidRDefault="00E023C6">
      <w:pPr>
        <w:ind w:left="720"/>
        <w:outlineLvl w:val="0"/>
        <w:rPr>
          <w:rFonts w:asciiTheme="majorHAnsi" w:hAnsiTheme="majorHAnsi"/>
          <w:sz w:val="22"/>
          <w:szCs w:val="22"/>
        </w:rPr>
      </w:pPr>
      <w:r w:rsidRPr="00B808B6">
        <w:rPr>
          <w:rFonts w:asciiTheme="majorHAnsi" w:hAnsiTheme="majorHAnsi"/>
          <w:sz w:val="22"/>
          <w:szCs w:val="22"/>
        </w:rPr>
        <w:t>Semester-long practicum on the use and evaluation of student writing in undergraduate instruction (Fall 1994)</w:t>
      </w:r>
    </w:p>
    <w:p w14:paraId="70D4DB80" w14:textId="77777777" w:rsidR="00E023C6" w:rsidRPr="00B808B6" w:rsidRDefault="00E023C6">
      <w:pPr>
        <w:ind w:left="720"/>
        <w:outlineLvl w:val="0"/>
        <w:rPr>
          <w:rFonts w:asciiTheme="majorHAnsi" w:hAnsiTheme="majorHAnsi"/>
          <w:sz w:val="22"/>
          <w:szCs w:val="22"/>
        </w:rPr>
      </w:pPr>
    </w:p>
    <w:sectPr w:rsidR="00E023C6" w:rsidRPr="00B808B6" w:rsidSect="00853EB8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303AD" w14:textId="77777777" w:rsidR="004B3151" w:rsidRDefault="004B3151">
      <w:r>
        <w:separator/>
      </w:r>
    </w:p>
  </w:endnote>
  <w:endnote w:type="continuationSeparator" w:id="0">
    <w:p w14:paraId="57E5C553" w14:textId="77777777" w:rsidR="004B3151" w:rsidRDefault="004B3151">
      <w:r>
        <w:continuationSeparator/>
      </w:r>
    </w:p>
  </w:endnote>
  <w:endnote w:type="continuationNotice" w:id="1">
    <w:p w14:paraId="59443A94" w14:textId="77777777" w:rsidR="001530F9" w:rsidRDefault="00153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C6D6" w14:textId="77777777" w:rsidR="004B3151" w:rsidRDefault="004B3151">
      <w:r>
        <w:separator/>
      </w:r>
    </w:p>
  </w:footnote>
  <w:footnote w:type="continuationSeparator" w:id="0">
    <w:p w14:paraId="43E01C05" w14:textId="77777777" w:rsidR="004B3151" w:rsidRDefault="004B3151">
      <w:r>
        <w:continuationSeparator/>
      </w:r>
    </w:p>
  </w:footnote>
  <w:footnote w:type="continuationNotice" w:id="1">
    <w:p w14:paraId="19DB73C5" w14:textId="77777777" w:rsidR="001530F9" w:rsidRDefault="00153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C0BB" w14:textId="77777777" w:rsidR="00291ADF" w:rsidRDefault="00291ADF">
    <w:pPr>
      <w:pStyle w:val="Header"/>
      <w:jc w:val="right"/>
      <w:rPr>
        <w:rFonts w:ascii="Times" w:hAnsi="Times"/>
      </w:rPr>
    </w:pPr>
    <w:r>
      <w:rPr>
        <w:rFonts w:ascii="Times" w:hAnsi="Times"/>
      </w:rPr>
      <w:t xml:space="preserve">Adam Leite — </w:t>
    </w:r>
    <w:r>
      <w:rPr>
        <w:rFonts w:ascii="Times" w:hAnsi="Times"/>
      </w:rPr>
      <w:fldChar w:fldCharType="begin"/>
    </w:r>
    <w:r>
      <w:rPr>
        <w:rFonts w:ascii="Times" w:hAnsi="Times"/>
      </w:rPr>
      <w:instrText xml:space="preserve"> PAGE  </w:instrText>
    </w:r>
    <w:r>
      <w:rPr>
        <w:rFonts w:ascii="Times" w:hAnsi="Times"/>
      </w:rPr>
      <w:fldChar w:fldCharType="separate"/>
    </w:r>
    <w:r w:rsidR="003B60E4">
      <w:rPr>
        <w:rFonts w:ascii="Times" w:hAnsi="Times"/>
        <w:noProof/>
      </w:rPr>
      <w:t>4</w:t>
    </w:r>
    <w:r>
      <w:rPr>
        <w:rFonts w:ascii="Times" w:hAnsi="Tim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D54422"/>
    <w:multiLevelType w:val="hybridMultilevel"/>
    <w:tmpl w:val="08F87A20"/>
    <w:lvl w:ilvl="0" w:tplc="7A6CEA2E">
      <w:start w:val="10"/>
      <w:numFmt w:val="decimal"/>
      <w:lvlText w:val="%1)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67DF0"/>
    <w:multiLevelType w:val="multilevel"/>
    <w:tmpl w:val="5F2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B51AF"/>
    <w:multiLevelType w:val="multilevel"/>
    <w:tmpl w:val="BBB80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6473"/>
    <w:multiLevelType w:val="hybridMultilevel"/>
    <w:tmpl w:val="654688C0"/>
    <w:lvl w:ilvl="0" w:tplc="F8F8E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76F7"/>
    <w:multiLevelType w:val="hybridMultilevel"/>
    <w:tmpl w:val="B878742C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C45BC2"/>
    <w:multiLevelType w:val="hybridMultilevel"/>
    <w:tmpl w:val="74A8C700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11017"/>
    <w:multiLevelType w:val="hybridMultilevel"/>
    <w:tmpl w:val="BBB8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385">
    <w:abstractNumId w:val="6"/>
  </w:num>
  <w:num w:numId="2" w16cid:durableId="2084333699">
    <w:abstractNumId w:val="2"/>
  </w:num>
  <w:num w:numId="3" w16cid:durableId="137920284">
    <w:abstractNumId w:val="8"/>
  </w:num>
  <w:num w:numId="4" w16cid:durableId="1675719910">
    <w:abstractNumId w:val="4"/>
  </w:num>
  <w:num w:numId="5" w16cid:durableId="1080642940">
    <w:abstractNumId w:val="0"/>
  </w:num>
  <w:num w:numId="6" w16cid:durableId="180512701">
    <w:abstractNumId w:val="1"/>
  </w:num>
  <w:num w:numId="7" w16cid:durableId="183372647">
    <w:abstractNumId w:val="3"/>
  </w:num>
  <w:num w:numId="8" w16cid:durableId="34233689">
    <w:abstractNumId w:val="7"/>
  </w:num>
  <w:num w:numId="9" w16cid:durableId="2078555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A6"/>
    <w:rsid w:val="00001800"/>
    <w:rsid w:val="00004AEC"/>
    <w:rsid w:val="00012593"/>
    <w:rsid w:val="00031A7F"/>
    <w:rsid w:val="000334BF"/>
    <w:rsid w:val="000345D5"/>
    <w:rsid w:val="000453CC"/>
    <w:rsid w:val="00046C27"/>
    <w:rsid w:val="000504B6"/>
    <w:rsid w:val="00051F54"/>
    <w:rsid w:val="00063381"/>
    <w:rsid w:val="00064750"/>
    <w:rsid w:val="00064BF4"/>
    <w:rsid w:val="00065142"/>
    <w:rsid w:val="00066400"/>
    <w:rsid w:val="00067CEB"/>
    <w:rsid w:val="00074CBA"/>
    <w:rsid w:val="00075903"/>
    <w:rsid w:val="0008188A"/>
    <w:rsid w:val="00081CE0"/>
    <w:rsid w:val="00092C3E"/>
    <w:rsid w:val="00092E89"/>
    <w:rsid w:val="00095BED"/>
    <w:rsid w:val="00095D17"/>
    <w:rsid w:val="000A0D59"/>
    <w:rsid w:val="000B02E7"/>
    <w:rsid w:val="000D5AA6"/>
    <w:rsid w:val="000E2B0A"/>
    <w:rsid w:val="000F287C"/>
    <w:rsid w:val="001123B0"/>
    <w:rsid w:val="00114CA3"/>
    <w:rsid w:val="00117471"/>
    <w:rsid w:val="00123E9A"/>
    <w:rsid w:val="00127464"/>
    <w:rsid w:val="0014641C"/>
    <w:rsid w:val="001530F9"/>
    <w:rsid w:val="00162779"/>
    <w:rsid w:val="001655A5"/>
    <w:rsid w:val="00181C71"/>
    <w:rsid w:val="00191633"/>
    <w:rsid w:val="00195FCE"/>
    <w:rsid w:val="001A1E98"/>
    <w:rsid w:val="001B0D77"/>
    <w:rsid w:val="001B3E5F"/>
    <w:rsid w:val="001B6085"/>
    <w:rsid w:val="001C40B2"/>
    <w:rsid w:val="001C6259"/>
    <w:rsid w:val="001E40FB"/>
    <w:rsid w:val="001E7007"/>
    <w:rsid w:val="001E79D5"/>
    <w:rsid w:val="001F6A04"/>
    <w:rsid w:val="00215AC9"/>
    <w:rsid w:val="002170F9"/>
    <w:rsid w:val="00222BC3"/>
    <w:rsid w:val="00223C9D"/>
    <w:rsid w:val="002447A1"/>
    <w:rsid w:val="0025129E"/>
    <w:rsid w:val="00287257"/>
    <w:rsid w:val="002903FF"/>
    <w:rsid w:val="0029048B"/>
    <w:rsid w:val="00291ADF"/>
    <w:rsid w:val="002932D8"/>
    <w:rsid w:val="002A0DED"/>
    <w:rsid w:val="002B3579"/>
    <w:rsid w:val="002B5C78"/>
    <w:rsid w:val="002E7381"/>
    <w:rsid w:val="002E77E5"/>
    <w:rsid w:val="0030100B"/>
    <w:rsid w:val="0030614D"/>
    <w:rsid w:val="00324675"/>
    <w:rsid w:val="00325A3C"/>
    <w:rsid w:val="0033487E"/>
    <w:rsid w:val="00344FB7"/>
    <w:rsid w:val="00351C0D"/>
    <w:rsid w:val="00366620"/>
    <w:rsid w:val="0037233F"/>
    <w:rsid w:val="00373D3C"/>
    <w:rsid w:val="003A0F95"/>
    <w:rsid w:val="003A77FE"/>
    <w:rsid w:val="003B0EB2"/>
    <w:rsid w:val="003B60E4"/>
    <w:rsid w:val="003C3363"/>
    <w:rsid w:val="003D0012"/>
    <w:rsid w:val="003D733F"/>
    <w:rsid w:val="003E23B3"/>
    <w:rsid w:val="003E5D21"/>
    <w:rsid w:val="003F04DA"/>
    <w:rsid w:val="003F33A6"/>
    <w:rsid w:val="00401FD8"/>
    <w:rsid w:val="004041C7"/>
    <w:rsid w:val="00404BCF"/>
    <w:rsid w:val="00416557"/>
    <w:rsid w:val="0043056D"/>
    <w:rsid w:val="00443B21"/>
    <w:rsid w:val="0045015D"/>
    <w:rsid w:val="00457C04"/>
    <w:rsid w:val="004627CC"/>
    <w:rsid w:val="00465247"/>
    <w:rsid w:val="00466294"/>
    <w:rsid w:val="00484149"/>
    <w:rsid w:val="00490C1F"/>
    <w:rsid w:val="00494E21"/>
    <w:rsid w:val="004A6A44"/>
    <w:rsid w:val="004B25B6"/>
    <w:rsid w:val="004B3151"/>
    <w:rsid w:val="004C5BCB"/>
    <w:rsid w:val="005046A2"/>
    <w:rsid w:val="00510C0F"/>
    <w:rsid w:val="00514A08"/>
    <w:rsid w:val="00527F46"/>
    <w:rsid w:val="00531233"/>
    <w:rsid w:val="00531C12"/>
    <w:rsid w:val="00545194"/>
    <w:rsid w:val="00546DED"/>
    <w:rsid w:val="00575637"/>
    <w:rsid w:val="00591899"/>
    <w:rsid w:val="00592046"/>
    <w:rsid w:val="00592252"/>
    <w:rsid w:val="0059276D"/>
    <w:rsid w:val="00595EDA"/>
    <w:rsid w:val="005B534B"/>
    <w:rsid w:val="005C3FB3"/>
    <w:rsid w:val="005D79F9"/>
    <w:rsid w:val="005E6B51"/>
    <w:rsid w:val="005F27D1"/>
    <w:rsid w:val="00604165"/>
    <w:rsid w:val="006135B2"/>
    <w:rsid w:val="006235CF"/>
    <w:rsid w:val="00653793"/>
    <w:rsid w:val="00665DA2"/>
    <w:rsid w:val="0067123A"/>
    <w:rsid w:val="006835C1"/>
    <w:rsid w:val="00687653"/>
    <w:rsid w:val="00695CEA"/>
    <w:rsid w:val="006A3E1E"/>
    <w:rsid w:val="006A458C"/>
    <w:rsid w:val="006B0565"/>
    <w:rsid w:val="006B55EB"/>
    <w:rsid w:val="006D6200"/>
    <w:rsid w:val="006D67BB"/>
    <w:rsid w:val="006E2250"/>
    <w:rsid w:val="006F74CD"/>
    <w:rsid w:val="00703486"/>
    <w:rsid w:val="00712EFE"/>
    <w:rsid w:val="0071447C"/>
    <w:rsid w:val="007355AE"/>
    <w:rsid w:val="0073656E"/>
    <w:rsid w:val="007610F0"/>
    <w:rsid w:val="0076375E"/>
    <w:rsid w:val="00770316"/>
    <w:rsid w:val="0077592D"/>
    <w:rsid w:val="00775CA6"/>
    <w:rsid w:val="00782471"/>
    <w:rsid w:val="007835FE"/>
    <w:rsid w:val="00794FFC"/>
    <w:rsid w:val="007B0ED7"/>
    <w:rsid w:val="007E1EAA"/>
    <w:rsid w:val="007E5E8E"/>
    <w:rsid w:val="007F366E"/>
    <w:rsid w:val="007F4B6A"/>
    <w:rsid w:val="007F74C6"/>
    <w:rsid w:val="00815D94"/>
    <w:rsid w:val="00823B27"/>
    <w:rsid w:val="008254B6"/>
    <w:rsid w:val="008335F0"/>
    <w:rsid w:val="0083772E"/>
    <w:rsid w:val="0084254F"/>
    <w:rsid w:val="00844E87"/>
    <w:rsid w:val="00853EB8"/>
    <w:rsid w:val="008663B3"/>
    <w:rsid w:val="00872EDA"/>
    <w:rsid w:val="00882218"/>
    <w:rsid w:val="008A561F"/>
    <w:rsid w:val="008A5C89"/>
    <w:rsid w:val="008A681E"/>
    <w:rsid w:val="008B6CAE"/>
    <w:rsid w:val="008C1BA2"/>
    <w:rsid w:val="008C327B"/>
    <w:rsid w:val="008D007E"/>
    <w:rsid w:val="008D0AB6"/>
    <w:rsid w:val="008D362F"/>
    <w:rsid w:val="008F47D9"/>
    <w:rsid w:val="00900FC0"/>
    <w:rsid w:val="00904F0A"/>
    <w:rsid w:val="00920952"/>
    <w:rsid w:val="00954666"/>
    <w:rsid w:val="009570A8"/>
    <w:rsid w:val="00963084"/>
    <w:rsid w:val="00964957"/>
    <w:rsid w:val="00965BD9"/>
    <w:rsid w:val="00971E76"/>
    <w:rsid w:val="009756DA"/>
    <w:rsid w:val="00991282"/>
    <w:rsid w:val="00991FAC"/>
    <w:rsid w:val="009936E2"/>
    <w:rsid w:val="00995FF4"/>
    <w:rsid w:val="00997DD1"/>
    <w:rsid w:val="009A09FB"/>
    <w:rsid w:val="009A7D63"/>
    <w:rsid w:val="009B37D4"/>
    <w:rsid w:val="009C2969"/>
    <w:rsid w:val="009C61CD"/>
    <w:rsid w:val="009D0E7D"/>
    <w:rsid w:val="009D6C30"/>
    <w:rsid w:val="009E2D77"/>
    <w:rsid w:val="009F2638"/>
    <w:rsid w:val="009F3439"/>
    <w:rsid w:val="009F6F9B"/>
    <w:rsid w:val="009F77D6"/>
    <w:rsid w:val="00A00CE4"/>
    <w:rsid w:val="00A150F1"/>
    <w:rsid w:val="00A2689F"/>
    <w:rsid w:val="00A27E93"/>
    <w:rsid w:val="00A3212E"/>
    <w:rsid w:val="00A32862"/>
    <w:rsid w:val="00A4333D"/>
    <w:rsid w:val="00A47816"/>
    <w:rsid w:val="00A55D59"/>
    <w:rsid w:val="00A663AD"/>
    <w:rsid w:val="00A8135F"/>
    <w:rsid w:val="00A92143"/>
    <w:rsid w:val="00A922B7"/>
    <w:rsid w:val="00AA1916"/>
    <w:rsid w:val="00AA3C25"/>
    <w:rsid w:val="00AA40D6"/>
    <w:rsid w:val="00AD7CDC"/>
    <w:rsid w:val="00AE7482"/>
    <w:rsid w:val="00AF4C53"/>
    <w:rsid w:val="00AF7B1D"/>
    <w:rsid w:val="00B20007"/>
    <w:rsid w:val="00B24D22"/>
    <w:rsid w:val="00B26F1F"/>
    <w:rsid w:val="00B674CA"/>
    <w:rsid w:val="00B71396"/>
    <w:rsid w:val="00B76186"/>
    <w:rsid w:val="00B808B6"/>
    <w:rsid w:val="00B84544"/>
    <w:rsid w:val="00B87CE5"/>
    <w:rsid w:val="00B90C0C"/>
    <w:rsid w:val="00B91724"/>
    <w:rsid w:val="00BA0C35"/>
    <w:rsid w:val="00BA1D74"/>
    <w:rsid w:val="00BA624B"/>
    <w:rsid w:val="00BC1749"/>
    <w:rsid w:val="00BC6A4B"/>
    <w:rsid w:val="00BE6E3C"/>
    <w:rsid w:val="00BF1681"/>
    <w:rsid w:val="00C060BB"/>
    <w:rsid w:val="00C07F96"/>
    <w:rsid w:val="00C23B36"/>
    <w:rsid w:val="00C41260"/>
    <w:rsid w:val="00C43B6E"/>
    <w:rsid w:val="00C5395D"/>
    <w:rsid w:val="00C55164"/>
    <w:rsid w:val="00C55746"/>
    <w:rsid w:val="00C56574"/>
    <w:rsid w:val="00C6606F"/>
    <w:rsid w:val="00C7705C"/>
    <w:rsid w:val="00C85A9B"/>
    <w:rsid w:val="00C86A48"/>
    <w:rsid w:val="00C94D7F"/>
    <w:rsid w:val="00CA43E4"/>
    <w:rsid w:val="00CC6910"/>
    <w:rsid w:val="00CE015F"/>
    <w:rsid w:val="00CF3E39"/>
    <w:rsid w:val="00CF44CE"/>
    <w:rsid w:val="00D043DA"/>
    <w:rsid w:val="00D16D48"/>
    <w:rsid w:val="00D22BF4"/>
    <w:rsid w:val="00D2421E"/>
    <w:rsid w:val="00D3486C"/>
    <w:rsid w:val="00D479E2"/>
    <w:rsid w:val="00D47C77"/>
    <w:rsid w:val="00D50920"/>
    <w:rsid w:val="00D50C5C"/>
    <w:rsid w:val="00D52214"/>
    <w:rsid w:val="00D6088B"/>
    <w:rsid w:val="00D62244"/>
    <w:rsid w:val="00D653BF"/>
    <w:rsid w:val="00D709B5"/>
    <w:rsid w:val="00D77686"/>
    <w:rsid w:val="00D939B2"/>
    <w:rsid w:val="00D954EB"/>
    <w:rsid w:val="00DA5584"/>
    <w:rsid w:val="00DF108A"/>
    <w:rsid w:val="00DF1C47"/>
    <w:rsid w:val="00E023C6"/>
    <w:rsid w:val="00E10425"/>
    <w:rsid w:val="00E11F40"/>
    <w:rsid w:val="00E21D3C"/>
    <w:rsid w:val="00E232F3"/>
    <w:rsid w:val="00E300CD"/>
    <w:rsid w:val="00E43660"/>
    <w:rsid w:val="00E516CE"/>
    <w:rsid w:val="00E521E4"/>
    <w:rsid w:val="00E54745"/>
    <w:rsid w:val="00E5785E"/>
    <w:rsid w:val="00E66FCE"/>
    <w:rsid w:val="00E71F64"/>
    <w:rsid w:val="00E7499C"/>
    <w:rsid w:val="00E80339"/>
    <w:rsid w:val="00E83A5B"/>
    <w:rsid w:val="00E92AE1"/>
    <w:rsid w:val="00E97004"/>
    <w:rsid w:val="00E975A6"/>
    <w:rsid w:val="00EA5524"/>
    <w:rsid w:val="00EC0E12"/>
    <w:rsid w:val="00ED1437"/>
    <w:rsid w:val="00EF3F63"/>
    <w:rsid w:val="00F029BE"/>
    <w:rsid w:val="00F05D98"/>
    <w:rsid w:val="00F14968"/>
    <w:rsid w:val="00F16C15"/>
    <w:rsid w:val="00F20FA2"/>
    <w:rsid w:val="00F2242D"/>
    <w:rsid w:val="00F25685"/>
    <w:rsid w:val="00F25B53"/>
    <w:rsid w:val="00F34FA1"/>
    <w:rsid w:val="00F54D05"/>
    <w:rsid w:val="00F60436"/>
    <w:rsid w:val="00F61EF6"/>
    <w:rsid w:val="00F7579B"/>
    <w:rsid w:val="00F77155"/>
    <w:rsid w:val="00F777EB"/>
    <w:rsid w:val="00F805B4"/>
    <w:rsid w:val="00F97705"/>
    <w:rsid w:val="00FA7104"/>
    <w:rsid w:val="00FC1F58"/>
    <w:rsid w:val="00FC4F49"/>
    <w:rsid w:val="00FE3C86"/>
    <w:rsid w:val="00FF34AA"/>
    <w:rsid w:val="00FF6506"/>
    <w:rsid w:val="00FF6E2B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3F301"/>
  <w15:docId w15:val="{685A749D-09FC-DB48-9C81-5690AB4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1D"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360"/>
      <w:outlineLvl w:val="0"/>
    </w:pPr>
    <w:rPr>
      <w:rFonts w:ascii="Times" w:hAnsi="Times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rFonts w:ascii="Times" w:hAnsi="Times"/>
    </w:rPr>
  </w:style>
  <w:style w:type="paragraph" w:styleId="BodyTextIndent2">
    <w:name w:val="Body Text Indent 2"/>
    <w:basedOn w:val="Normal"/>
    <w:pPr>
      <w:ind w:left="360" w:hanging="360"/>
    </w:pPr>
    <w:rPr>
      <w:rFonts w:ascii="Times" w:hAnsi="Times"/>
    </w:rPr>
  </w:style>
  <w:style w:type="paragraph" w:styleId="BodyTextIndent3">
    <w:name w:val="Body Text Indent 3"/>
    <w:basedOn w:val="Normal"/>
    <w:link w:val="BodyTextIndent3Char"/>
    <w:pPr>
      <w:ind w:left="720" w:hanging="360"/>
    </w:pPr>
    <w:rPr>
      <w:rFonts w:ascii="Times" w:hAnsi="Times"/>
    </w:rPr>
  </w:style>
  <w:style w:type="paragraph" w:styleId="Title">
    <w:name w:val="Title"/>
    <w:basedOn w:val="Normal"/>
    <w:qFormat/>
    <w:pPr>
      <w:jc w:val="center"/>
      <w:outlineLvl w:val="0"/>
    </w:pPr>
    <w:rPr>
      <w:rFonts w:ascii="Times" w:hAnsi="Times"/>
      <w:b/>
    </w:rPr>
  </w:style>
  <w:style w:type="character" w:customStyle="1" w:styleId="BodyTextIndent3Char">
    <w:name w:val="Body Text Indent 3 Char"/>
    <w:basedOn w:val="DefaultParagraphFont"/>
    <w:link w:val="BodyTextIndent3"/>
    <w:rsid w:val="00835326"/>
    <w:rPr>
      <w:rFonts w:ascii="Times" w:hAnsi="Times"/>
      <w:sz w:val="24"/>
    </w:rPr>
  </w:style>
  <w:style w:type="character" w:customStyle="1" w:styleId="apple-style-span">
    <w:name w:val="apple-style-span"/>
    <w:rsid w:val="00F029BE"/>
  </w:style>
  <w:style w:type="character" w:customStyle="1" w:styleId="issuetocvolume">
    <w:name w:val="issuetocvolume"/>
    <w:basedOn w:val="DefaultParagraphFont"/>
    <w:rsid w:val="00F20FA2"/>
  </w:style>
  <w:style w:type="character" w:customStyle="1" w:styleId="apple-converted-space">
    <w:name w:val="apple-converted-space"/>
    <w:basedOn w:val="DefaultParagraphFont"/>
    <w:rsid w:val="00F20FA2"/>
  </w:style>
  <w:style w:type="character" w:customStyle="1" w:styleId="issuetocissue">
    <w:name w:val="issuetocissue"/>
    <w:basedOn w:val="DefaultParagraphFont"/>
    <w:rsid w:val="00F20FA2"/>
  </w:style>
  <w:style w:type="character" w:styleId="Emphasis">
    <w:name w:val="Emphasis"/>
    <w:basedOn w:val="DefaultParagraphFont"/>
    <w:uiPriority w:val="20"/>
    <w:qFormat/>
    <w:rsid w:val="002E77E5"/>
    <w:rPr>
      <w:i/>
      <w:iCs/>
    </w:rPr>
  </w:style>
  <w:style w:type="paragraph" w:customStyle="1" w:styleId="print">
    <w:name w:val="print"/>
    <w:basedOn w:val="Normal"/>
    <w:rsid w:val="00844E8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F7B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7B1D"/>
    <w:rPr>
      <w:rFonts w:ascii="Times" w:hAnsi="Times"/>
      <w:i/>
      <w:sz w:val="24"/>
    </w:rPr>
  </w:style>
  <w:style w:type="character" w:customStyle="1" w:styleId="a-size-extra-large">
    <w:name w:val="a-size-extra-large"/>
    <w:basedOn w:val="DefaultParagraphFont"/>
    <w:rsid w:val="00AF7B1D"/>
  </w:style>
  <w:style w:type="paragraph" w:styleId="NormalWeb">
    <w:name w:val="Normal (Web)"/>
    <w:basedOn w:val="Normal"/>
    <w:uiPriority w:val="99"/>
    <w:unhideWhenUsed/>
    <w:rsid w:val="00081C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volume-issue">
    <w:name w:val="volume-issue"/>
    <w:basedOn w:val="Normal"/>
    <w:rsid w:val="000651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val">
    <w:name w:val="val"/>
    <w:basedOn w:val="DefaultParagraphFont"/>
    <w:rsid w:val="00065142"/>
  </w:style>
  <w:style w:type="paragraph" w:customStyle="1" w:styleId="page-range">
    <w:name w:val="page-range"/>
    <w:basedOn w:val="Normal"/>
    <w:rsid w:val="000651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6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E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9233">
          <w:marLeft w:val="0"/>
          <w:marRight w:val="0"/>
          <w:marTop w:val="75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8815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3194</TotalTime>
  <Pages>7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draft</vt:lpstr>
    </vt:vector>
  </TitlesOfParts>
  <Company>Indiana University</Company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draft</dc:title>
  <dc:subject/>
  <dc:creator>Adam Leite</dc:creator>
  <cp:keywords/>
  <cp:lastModifiedBy>Leite, Adam Joaquim</cp:lastModifiedBy>
  <cp:revision>9</cp:revision>
  <cp:lastPrinted>2006-08-11T15:53:00Z</cp:lastPrinted>
  <dcterms:created xsi:type="dcterms:W3CDTF">2024-10-20T17:10:00Z</dcterms:created>
  <dcterms:modified xsi:type="dcterms:W3CDTF">2024-11-24T16:03:00Z</dcterms:modified>
</cp:coreProperties>
</file>